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103E24" w14:textId="1C012B8D" w:rsidR="000B68E5" w:rsidRDefault="000B68E5" w:rsidP="000B68E5">
      <w:pPr>
        <w:framePr w:hSpace="180" w:vSpace="180" w:wrap="around" w:hAnchor="margin" w:y="1" w:anchorLock="1"/>
        <w:tabs>
          <w:tab w:val="left" w:pos="50"/>
          <w:tab w:val="left" w:pos="1065"/>
          <w:tab w:val="left" w:pos="6360"/>
          <w:tab w:val="right" w:pos="6982"/>
        </w:tabs>
        <w:ind w:right="1806"/>
        <w:jc w:val="left"/>
        <w:rPr>
          <w:rFonts w:ascii="黑体" w:eastAsia="黑体" w:hAnsi="黑体" w:cs="黑体" w:hint="eastAsia"/>
          <w:color w:val="000000"/>
          <w:szCs w:val="21"/>
        </w:rPr>
      </w:pPr>
      <w:r>
        <w:rPr>
          <w:rFonts w:ascii="黑体" w:eastAsia="黑体" w:hAnsi="黑体" w:cs="黑体" w:hint="eastAsia"/>
          <w:color w:val="000000"/>
          <w:szCs w:val="21"/>
        </w:rPr>
        <w:t>ICS 93.</w:t>
      </w:r>
      <w:r w:rsidR="00310760">
        <w:rPr>
          <w:rFonts w:ascii="黑体" w:eastAsia="黑体" w:hAnsi="黑体" w:cs="黑体" w:hint="eastAsia"/>
          <w:color w:val="000000"/>
          <w:szCs w:val="21"/>
        </w:rPr>
        <w:t>140</w:t>
      </w:r>
    </w:p>
    <w:p w14:paraId="442CA9F1" w14:textId="08036E57" w:rsidR="000B68E5" w:rsidRDefault="000B68E5" w:rsidP="000B68E5">
      <w:pPr>
        <w:framePr w:hSpace="180" w:vSpace="180" w:wrap="around" w:hAnchor="margin" w:y="1" w:anchorLock="1"/>
        <w:tabs>
          <w:tab w:val="left" w:pos="50"/>
          <w:tab w:val="left" w:pos="1065"/>
          <w:tab w:val="left" w:pos="6360"/>
          <w:tab w:val="right" w:pos="6982"/>
        </w:tabs>
        <w:ind w:right="1806"/>
        <w:jc w:val="left"/>
        <w:rPr>
          <w:rFonts w:ascii="黑体" w:eastAsia="黑体" w:hAnsi="黑体" w:cs="黑体" w:hint="eastAsia"/>
          <w:color w:val="000000"/>
          <w:szCs w:val="21"/>
        </w:rPr>
      </w:pPr>
      <w:bookmarkStart w:id="0" w:name="WXFLH"/>
      <w:r>
        <w:rPr>
          <w:rFonts w:ascii="黑体" w:eastAsia="黑体" w:hAnsi="黑体" w:cs="黑体" w:hint="eastAsia"/>
          <w:noProof/>
          <w:color w:val="000000"/>
          <w:szCs w:val="21"/>
        </w:rPr>
        <mc:AlternateContent>
          <mc:Choice Requires="wps">
            <w:drawing>
              <wp:anchor distT="0" distB="0" distL="114300" distR="114300" simplePos="0" relativeHeight="251666432" behindDoc="1" locked="0" layoutInCell="1" allowOverlap="1" wp14:anchorId="0492BAB6" wp14:editId="0C118B26">
                <wp:simplePos x="0" y="0"/>
                <wp:positionH relativeFrom="column">
                  <wp:posOffset>-66675</wp:posOffset>
                </wp:positionH>
                <wp:positionV relativeFrom="paragraph">
                  <wp:posOffset>0</wp:posOffset>
                </wp:positionV>
                <wp:extent cx="866775" cy="198120"/>
                <wp:effectExtent l="0" t="0" r="9525" b="0"/>
                <wp:wrapNone/>
                <wp:docPr id="45" name="矩形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w14:anchorId="10680162" id="矩形 45" o:spid="_x0000_s1026" style="position:absolute;left:0;text-align:left;margin-left:-5.25pt;margin-top:0;width:68.25pt;height:15.6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" stroked="f"/>
            </w:pict>
          </mc:Fallback>
        </mc:AlternateContent>
      </w:r>
      <w:bookmarkEnd w:id="0"/>
      <w:r>
        <w:rPr>
          <w:rFonts w:ascii="黑体" w:eastAsia="黑体" w:hAnsi="黑体" w:cs="黑体" w:hint="eastAsia"/>
          <w:color w:val="000000"/>
          <w:szCs w:val="21"/>
        </w:rPr>
        <w:t>CCS P6</w:t>
      </w:r>
      <w:r w:rsidR="008F632C">
        <w:rPr>
          <w:rFonts w:ascii="黑体" w:eastAsia="黑体" w:hAnsi="黑体" w:cs="黑体" w:hint="eastAsia"/>
          <w:color w:val="000000"/>
          <w:szCs w:val="21"/>
        </w:rPr>
        <w:t>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0B68E5" w14:paraId="59ACD6C0" w14:textId="77777777" w:rsidTr="008A7368">
        <w:tc>
          <w:tcPr>
            <w:tcW w:w="9854" w:type="dxa"/>
            <w:tcBorders>
              <w:top w:val="nil"/>
              <w:left w:val="nil"/>
              <w:bottom w:val="nil"/>
              <w:right w:val="nil"/>
            </w:tcBorders>
          </w:tcPr>
          <w:p w14:paraId="00806B9B" w14:textId="77777777" w:rsidR="000B68E5" w:rsidRDefault="000B68E5" w:rsidP="008A7368">
            <w:pPr>
              <w:framePr w:hSpace="180" w:vSpace="180" w:wrap="around" w:hAnchor="margin" w:y="1" w:anchorLock="1"/>
              <w:tabs>
                <w:tab w:val="left" w:pos="50"/>
                <w:tab w:val="left" w:pos="1065"/>
                <w:tab w:val="left" w:pos="6360"/>
                <w:tab w:val="right" w:pos="6982"/>
              </w:tabs>
              <w:ind w:right="1806"/>
              <w:jc w:val="left"/>
              <w:rPr>
                <w:rFonts w:eastAsia="黑体"/>
                <w:color w:val="000000"/>
                <w:szCs w:val="21"/>
              </w:rPr>
            </w:pPr>
            <w:r>
              <w:rPr>
                <w:rFonts w:eastAsia="黑体"/>
                <w:color w:val="000000"/>
                <w:szCs w:val="21"/>
              </w:rPr>
              <w:fldChar w:fldCharType="begin">
                <w:ffData>
                  <w:name w:val="BAH"/>
                  <w:enabled/>
                  <w:calcOnExit w:val="0"/>
                  <w:textInput/>
                </w:ffData>
              </w:fldChar>
            </w:r>
            <w:bookmarkStart w:id="1" w:name="BAH"/>
            <w:r>
              <w:rPr>
                <w:rFonts w:eastAsia="黑体"/>
                <w:color w:val="000000"/>
                <w:szCs w:val="21"/>
              </w:rPr>
              <w:instrText xml:space="preserve"> FORMTEXT </w:instrText>
            </w:r>
            <w:r>
              <w:rPr>
                <w:rFonts w:eastAsia="黑体"/>
                <w:color w:val="000000"/>
                <w:szCs w:val="21"/>
              </w:rPr>
            </w:r>
            <w:r>
              <w:rPr>
                <w:rFonts w:eastAsia="黑体"/>
                <w:color w:val="000000"/>
                <w:szCs w:val="21"/>
              </w:rPr>
              <w:fldChar w:fldCharType="separate"/>
            </w:r>
            <w:r>
              <w:rPr>
                <w:rFonts w:eastAsia="黑体"/>
                <w:color w:val="000000"/>
                <w:szCs w:val="21"/>
              </w:rPr>
              <w:t>备案号：</w:t>
            </w:r>
            <w:r>
              <w:rPr>
                <w:rFonts w:eastAsia="黑体"/>
                <w:color w:val="000000"/>
                <w:szCs w:val="21"/>
              </w:rPr>
              <w:fldChar w:fldCharType="end"/>
            </w:r>
            <w:bookmarkEnd w:id="1"/>
            <w:r>
              <w:rPr>
                <w:rFonts w:eastAsia="黑体"/>
                <w:color w:val="000000"/>
                <w:szCs w:val="21"/>
              </w:rPr>
              <w:t xml:space="preserve"> ××××-××</w:t>
            </w:r>
          </w:p>
        </w:tc>
      </w:tr>
    </w:tbl>
    <w:p w14:paraId="56B75B7E" w14:textId="77777777" w:rsidR="000B68E5" w:rsidRDefault="000B68E5" w:rsidP="000B68E5">
      <w:pPr>
        <w:spacing w:beforeLines="50" w:before="156" w:afterLines="50" w:after="156" w:line="240" w:lineRule="atLeast"/>
        <w:ind w:right="482"/>
        <w:jc w:val="left"/>
        <w:rPr>
          <w:rFonts w:eastAsia="黑体"/>
          <w:sz w:val="28"/>
          <w:szCs w:val="28"/>
        </w:rPr>
      </w:pPr>
      <w:r>
        <w:rPr>
          <w:noProof/>
          <w:sz w:val="24"/>
        </w:rPr>
        <mc:AlternateContent>
          <mc:Choice Requires="wps">
            <w:drawing>
              <wp:anchor distT="0" distB="0" distL="114300" distR="114300" simplePos="0" relativeHeight="251667456" behindDoc="0" locked="1" layoutInCell="1" allowOverlap="1" wp14:anchorId="1813D8AB" wp14:editId="4C6BE3E0">
                <wp:simplePos x="0" y="0"/>
                <wp:positionH relativeFrom="margin">
                  <wp:posOffset>3018790</wp:posOffset>
                </wp:positionH>
                <wp:positionV relativeFrom="margin">
                  <wp:posOffset>61595</wp:posOffset>
                </wp:positionV>
                <wp:extent cx="2523490" cy="720090"/>
                <wp:effectExtent l="0" t="0" r="0" b="38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3490" cy="720090"/>
                        </a:xfrm>
                        <a:prstGeom prst="rect">
                          <a:avLst/>
                        </a:prstGeom>
                        <a:solidFill>
                          <a:srgbClr val="FFFFFF"/>
                        </a:solidFill>
                        <a:ln>
                          <a:noFill/>
                        </a:ln>
                        <a:effectLst/>
                      </wps:spPr>
                      <wps:txbx>
                        <w:txbxContent>
                          <w:p w14:paraId="133B1C4A" w14:textId="77777777" w:rsidR="008A7368" w:rsidRDefault="008A7368" w:rsidP="000B68E5">
                            <w:pPr>
                              <w:pStyle w:val="affffd"/>
                              <w:spacing w:before="156" w:after="156"/>
                            </w:pPr>
                            <w:r>
                              <w:t>DB32</w:t>
                            </w:r>
                          </w:p>
                        </w:txbxContent>
                      </wps:txbx>
                      <wps:bodyPr rot="0" vert="horz" wrap="square" lIns="0" tIns="0" rIns="0" bIns="0" anchor="t" anchorCtr="0" upright="1">
                        <a:noAutofit/>
                      </wps:bodyPr>
                    </wps:wsp>
                  </a:graphicData>
                </a:graphic>
              </wp:anchor>
            </w:drawing>
          </mc:Choice>
          <mc:Fallback>
            <w:pict>
              <v:shapetype w14:anchorId="1813D8AB" id="_x0000_t202" coordsize="21600,21600" o:spt="202" path="m,l,21600r21600,l21600,xe">
                <v:stroke joinstyle="miter"/>
                <v:path gradientshapeok="t" o:connecttype="rect"/>
              </v:shapetype>
              <v:shape id="文本框 44" o:spid="_x0000_s1026" type="#_x0000_t202" style="position:absolute;margin-left:237.7pt;margin-top:4.85pt;width:198.7pt;height:56.7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" stroked="f">
                <v:textbox inset="0,0,0,0">
                  <w:txbxContent>
                    <w:p w14:paraId="133B1C4A" w14:textId="77777777" w:rsidR="008A7368" w:rsidRDefault="008A7368" w:rsidP="000B68E5">
                      <w:pPr>
                        <w:pStyle w:val="affffd"/>
                        <w:spacing w:before="156" w:after="156"/>
                      </w:pPr>
                      <w:r>
                        <w:t>DB32</w:t>
                      </w:r>
                    </w:p>
                  </w:txbxContent>
                </v:textbox>
                <w10:wrap anchorx="margin" anchory="margin"/>
                <w10:anchorlock/>
              </v:shape>
            </w:pict>
          </mc:Fallback>
        </mc:AlternateContent>
      </w:r>
    </w:p>
    <w:p w14:paraId="533DCA9D" w14:textId="77777777" w:rsidR="000B68E5" w:rsidRDefault="000B68E5" w:rsidP="000B68E5">
      <w:pPr>
        <w:widowControl/>
        <w:rPr>
          <w:kern w:val="0"/>
          <w:sz w:val="20"/>
          <w:szCs w:val="20"/>
        </w:rPr>
        <w:sectPr w:rsidR="000B68E5" w:rsidSect="000B68E5">
          <w:headerReference w:type="even" r:id="rId9"/>
          <w:headerReference w:type="default" r:id="rId10"/>
          <w:footerReference w:type="default" r:id="rId11"/>
          <w:headerReference w:type="first" r:id="rId12"/>
          <w:pgSz w:w="11907" w:h="16839"/>
          <w:pgMar w:top="567" w:right="1134" w:bottom="1134" w:left="1417" w:header="0" w:footer="0" w:gutter="0"/>
          <w:pgNumType w:start="1"/>
          <w:cols w:space="720"/>
          <w:titlePg/>
          <w:docGrid w:type="linesAndChars" w:linePitch="312"/>
        </w:sectPr>
      </w:pPr>
      <w:r>
        <w:rPr>
          <w:noProof/>
          <w:kern w:val="0"/>
          <w:sz w:val="20"/>
          <w:szCs w:val="20"/>
        </w:rPr>
        <mc:AlternateContent>
          <mc:Choice Requires="wps">
            <w:drawing>
              <wp:anchor distT="0" distB="0" distL="114300" distR="114300" simplePos="0" relativeHeight="251676672" behindDoc="0" locked="1" layoutInCell="1" allowOverlap="1" wp14:anchorId="6211D45A" wp14:editId="610C6193">
                <wp:simplePos x="0" y="0"/>
                <wp:positionH relativeFrom="column">
                  <wp:posOffset>-635</wp:posOffset>
                </wp:positionH>
                <wp:positionV relativeFrom="page">
                  <wp:posOffset>9251315</wp:posOffset>
                </wp:positionV>
                <wp:extent cx="6120130" cy="0"/>
                <wp:effectExtent l="0" t="0" r="0" b="0"/>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73E274D2" id="直接连接符 43"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page" from="-.05pt,728.45pt" to="481.85pt,7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">
                <w10:wrap anchory="page"/>
                <w10:anchorlock/>
              </v:line>
            </w:pict>
          </mc:Fallback>
        </mc:AlternateContent>
      </w:r>
      <w:r>
        <w:rPr>
          <w:noProof/>
          <w:kern w:val="0"/>
          <w:sz w:val="20"/>
          <w:szCs w:val="20"/>
        </w:rPr>
        <mc:AlternateContent>
          <mc:Choice Requires="wps">
            <w:drawing>
              <wp:anchor distT="0" distB="0" distL="114300" distR="114300" simplePos="0" relativeHeight="251675648" behindDoc="0" locked="0" layoutInCell="1" allowOverlap="1" wp14:anchorId="33083F49" wp14:editId="5E70A929">
                <wp:simplePos x="0" y="0"/>
                <wp:positionH relativeFrom="column">
                  <wp:posOffset>-635</wp:posOffset>
                </wp:positionH>
                <wp:positionV relativeFrom="paragraph">
                  <wp:posOffset>1036320</wp:posOffset>
                </wp:positionV>
                <wp:extent cx="6120130" cy="0"/>
                <wp:effectExtent l="0" t="0" r="0" b="0"/>
                <wp:wrapNone/>
                <wp:docPr id="42"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267430C6" id="直接连接符 42"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05pt,81.6pt" to="481.85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"/>
            </w:pict>
          </mc:Fallback>
        </mc:AlternateContent>
      </w:r>
      <w:r>
        <w:rPr>
          <w:noProof/>
          <w:kern w:val="0"/>
          <w:sz w:val="20"/>
          <w:szCs w:val="20"/>
        </w:rPr>
        <mc:AlternateContent>
          <mc:Choice Requires="wps">
            <w:drawing>
              <wp:anchor distT="0" distB="0" distL="114300" distR="114300" simplePos="0" relativeHeight="251674624" behindDoc="0" locked="1" layoutInCell="1" allowOverlap="1" wp14:anchorId="23167B57" wp14:editId="30866C3B">
                <wp:simplePos x="0" y="0"/>
                <wp:positionH relativeFrom="margin">
                  <wp:posOffset>0</wp:posOffset>
                </wp:positionH>
                <wp:positionV relativeFrom="margin">
                  <wp:posOffset>9108440</wp:posOffset>
                </wp:positionV>
                <wp:extent cx="6120130" cy="36322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14:paraId="5DB8FA7A" w14:textId="77777777" w:rsidR="008A7368" w:rsidRDefault="008A7368" w:rsidP="000B68E5">
                            <w:pPr>
                              <w:pStyle w:val="affffffb"/>
                            </w:pPr>
                            <w:r>
                              <w:rPr>
                                <w:rFonts w:hint="eastAsia"/>
                                <w:szCs w:val="28"/>
                              </w:rPr>
                              <w:t xml:space="preserve">江苏省市场监督管理局  </w:t>
                            </w:r>
                            <w:r>
                              <w:rPr>
                                <w:rStyle w:val="afffff4"/>
                                <w:rFonts w:hint="eastAsia"/>
                                <w:position w:val="2"/>
                              </w:rPr>
                              <w:t>发布</w:t>
                            </w:r>
                          </w:p>
                        </w:txbxContent>
                      </wps:txbx>
                      <wps:bodyPr rot="0" vert="horz" wrap="square" lIns="0" tIns="0" rIns="0" bIns="0" anchor="t" anchorCtr="0" upright="1">
                        <a:noAutofit/>
                      </wps:bodyPr>
                    </wps:wsp>
                  </a:graphicData>
                </a:graphic>
              </wp:anchor>
            </w:drawing>
          </mc:Choice>
          <mc:Fallback>
            <w:pict>
              <v:shape w14:anchorId="23167B57" id="文本框 41" o:spid="_x0000_s1027" type="#_x0000_t202" style="position:absolute;left:0;text-align:left;margin-left:0;margin-top:717.2pt;width:481.9pt;height:28.6pt;z-index:2516746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" stroked="f">
                <v:textbox inset="0,0,0,0">
                  <w:txbxContent>
                    <w:p w14:paraId="5DB8FA7A" w14:textId="77777777" w:rsidR="008A7368" w:rsidRDefault="008A7368" w:rsidP="000B68E5">
                      <w:pPr>
                        <w:pStyle w:val="affffffb"/>
                      </w:pPr>
                      <w:r>
                        <w:rPr>
                          <w:rFonts w:hint="eastAsia"/>
                          <w:szCs w:val="28"/>
                        </w:rPr>
                        <w:t xml:space="preserve">江苏省市场监督管理局  </w:t>
                      </w:r>
                      <w:r>
                        <w:rPr>
                          <w:rStyle w:val="afffff4"/>
                          <w:rFonts w:hint="eastAsia"/>
                          <w:position w:val="2"/>
                        </w:rPr>
                        <w:t>发布</w:t>
                      </w:r>
                    </w:p>
                  </w:txbxContent>
                </v:textbox>
                <w10:wrap anchorx="margin" anchory="margin"/>
                <w10:anchorlock/>
              </v:shape>
            </w:pict>
          </mc:Fallback>
        </mc:AlternateContent>
      </w:r>
      <w:r>
        <w:rPr>
          <w:noProof/>
          <w:kern w:val="0"/>
          <w:sz w:val="20"/>
          <w:szCs w:val="20"/>
        </w:rPr>
        <mc:AlternateContent>
          <mc:Choice Requires="wps">
            <w:drawing>
              <wp:anchor distT="0" distB="0" distL="114300" distR="114300" simplePos="0" relativeHeight="251672576" behindDoc="0" locked="1" layoutInCell="1" allowOverlap="1" wp14:anchorId="2FF2F30B" wp14:editId="1662BE25">
                <wp:simplePos x="0" y="0"/>
                <wp:positionH relativeFrom="margin">
                  <wp:posOffset>4100830</wp:posOffset>
                </wp:positionH>
                <wp:positionV relativeFrom="margin">
                  <wp:posOffset>8563610</wp:posOffset>
                </wp:positionV>
                <wp:extent cx="2019300" cy="31242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1C6E11FC" w14:textId="77777777" w:rsidR="008A7368" w:rsidRDefault="008A7368" w:rsidP="000B68E5">
                            <w:pPr>
                              <w:pStyle w:val="affffffe"/>
                            </w:pPr>
                            <w:r>
                              <w:rPr>
                                <w:rFonts w:ascii="黑体" w:hAnsi="黑体" w:cs="黑体" w:hint="eastAsia"/>
                              </w:rPr>
                              <w:t>2024-xx-xx</w:t>
                            </w:r>
                            <w:r>
                              <w:rPr>
                                <w:rFonts w:ascii="黑体" w:cs="黑体"/>
                              </w:rPr>
                              <w:t xml:space="preserve"> </w:t>
                            </w:r>
                            <w:r>
                              <w:rPr>
                                <w:rFonts w:cs="黑体" w:hint="eastAsia"/>
                              </w:rPr>
                              <w:t>实施</w:t>
                            </w:r>
                          </w:p>
                        </w:txbxContent>
                      </wps:txbx>
                      <wps:bodyPr rot="0" vert="horz" wrap="square" lIns="0" tIns="0" rIns="0" bIns="0" anchor="t" anchorCtr="0" upright="1">
                        <a:noAutofit/>
                      </wps:bodyPr>
                    </wps:wsp>
                  </a:graphicData>
                </a:graphic>
              </wp:anchor>
            </w:drawing>
          </mc:Choice>
          <mc:Fallback>
            <w:pict>
              <v:shape w14:anchorId="2FF2F30B" id="文本框 11" o:spid="_x0000_s1028" type="#_x0000_t202" style="position:absolute;left:0;text-align:left;margin-left:322.9pt;margin-top:674.3pt;width:159pt;height:24.6pt;z-index:2516725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" stroked="f">
                <v:textbox inset="0,0,0,0">
                  <w:txbxContent>
                    <w:p w14:paraId="1C6E11FC" w14:textId="77777777" w:rsidR="008A7368" w:rsidRDefault="008A7368" w:rsidP="000B68E5">
                      <w:pPr>
                        <w:pStyle w:val="affffffe"/>
                      </w:pPr>
                      <w:r>
                        <w:rPr>
                          <w:rFonts w:ascii="黑体" w:hAnsi="黑体" w:cs="黑体" w:hint="eastAsia"/>
                        </w:rPr>
                        <w:t>2024-xx-xx</w:t>
                      </w:r>
                      <w:r>
                        <w:rPr>
                          <w:rFonts w:ascii="黑体" w:cs="黑体"/>
                        </w:rPr>
                        <w:t xml:space="preserve"> </w:t>
                      </w:r>
                      <w:r>
                        <w:rPr>
                          <w:rFonts w:cs="黑体" w:hint="eastAsia"/>
                        </w:rPr>
                        <w:t>实施</w:t>
                      </w:r>
                    </w:p>
                  </w:txbxContent>
                </v:textbox>
                <w10:wrap anchorx="margin" anchory="margin"/>
                <w10:anchorlock/>
              </v:shape>
            </w:pict>
          </mc:Fallback>
        </mc:AlternateContent>
      </w:r>
      <w:r>
        <w:rPr>
          <w:noProof/>
          <w:kern w:val="0"/>
          <w:sz w:val="20"/>
          <w:szCs w:val="20"/>
        </w:rPr>
        <mc:AlternateContent>
          <mc:Choice Requires="wps">
            <w:drawing>
              <wp:anchor distT="0" distB="0" distL="114300" distR="114300" simplePos="0" relativeHeight="251673600" behindDoc="0" locked="1" layoutInCell="1" allowOverlap="1" wp14:anchorId="6525606A" wp14:editId="65F0AD94">
                <wp:simplePos x="0" y="0"/>
                <wp:positionH relativeFrom="margin">
                  <wp:posOffset>0</wp:posOffset>
                </wp:positionH>
                <wp:positionV relativeFrom="margin">
                  <wp:posOffset>8563610</wp:posOffset>
                </wp:positionV>
                <wp:extent cx="2019300" cy="31242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45B4A718" w14:textId="77777777" w:rsidR="008A7368" w:rsidRDefault="008A7368" w:rsidP="000B68E5">
                            <w:pPr>
                              <w:pStyle w:val="afffff6"/>
                            </w:pPr>
                            <w:r>
                              <w:rPr>
                                <w:rFonts w:ascii="黑体" w:hAnsi="黑体" w:cs="黑体" w:hint="eastAsia"/>
                              </w:rPr>
                              <w:t>2024-xx-xx</w:t>
                            </w:r>
                            <w:r>
                              <w:rPr>
                                <w:rFonts w:cs="黑体" w:hint="eastAsia"/>
                              </w:rPr>
                              <w:t>发布</w:t>
                            </w:r>
                          </w:p>
                        </w:txbxContent>
                      </wps:txbx>
                      <wps:bodyPr rot="0" vert="horz" wrap="square" lIns="0" tIns="0" rIns="0" bIns="0" anchor="t" anchorCtr="0" upright="1">
                        <a:noAutofit/>
                      </wps:bodyPr>
                    </wps:wsp>
                  </a:graphicData>
                </a:graphic>
              </wp:anchor>
            </w:drawing>
          </mc:Choice>
          <mc:Fallback>
            <w:pict>
              <v:shape w14:anchorId="6525606A" id="文本框 12" o:spid="_x0000_s1029" type="#_x0000_t202" style="position:absolute;left:0;text-align:left;margin-left:0;margin-top:674.3pt;width:159pt;height:24.6pt;z-index:25167360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" stroked="f">
                <v:textbox inset="0,0,0,0">
                  <w:txbxContent>
                    <w:p w14:paraId="45B4A718" w14:textId="77777777" w:rsidR="008A7368" w:rsidRDefault="008A7368" w:rsidP="000B68E5">
                      <w:pPr>
                        <w:pStyle w:val="afffff6"/>
                      </w:pPr>
                      <w:r>
                        <w:rPr>
                          <w:rFonts w:ascii="黑体" w:hAnsi="黑体" w:cs="黑体" w:hint="eastAsia"/>
                        </w:rPr>
                        <w:t>2024-xx-xx</w:t>
                      </w:r>
                      <w:r>
                        <w:rPr>
                          <w:rFonts w:cs="黑体" w:hint="eastAsia"/>
                        </w:rPr>
                        <w:t>发布</w:t>
                      </w:r>
                    </w:p>
                  </w:txbxContent>
                </v:textbox>
                <w10:wrap anchorx="margin" anchory="margin"/>
                <w10:anchorlock/>
              </v:shape>
            </w:pict>
          </mc:Fallback>
        </mc:AlternateContent>
      </w:r>
      <w:r>
        <w:rPr>
          <w:noProof/>
          <w:kern w:val="0"/>
          <w:sz w:val="20"/>
          <w:szCs w:val="20"/>
        </w:rPr>
        <mc:AlternateContent>
          <mc:Choice Requires="wps">
            <w:drawing>
              <wp:anchor distT="0" distB="0" distL="114300" distR="114300" simplePos="0" relativeHeight="251671552" behindDoc="0" locked="1" layoutInCell="1" allowOverlap="1" wp14:anchorId="5D3FF642" wp14:editId="79D7269A">
                <wp:simplePos x="0" y="0"/>
                <wp:positionH relativeFrom="margin">
                  <wp:posOffset>0</wp:posOffset>
                </wp:positionH>
                <wp:positionV relativeFrom="margin">
                  <wp:posOffset>3635375</wp:posOffset>
                </wp:positionV>
                <wp:extent cx="5969000" cy="4681220"/>
                <wp:effectExtent l="0" t="0" r="0" b="508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ffectLst/>
                      </wps:spPr>
                      <wps:txbx>
                        <w:txbxContent>
                          <w:p w14:paraId="3E7B268D" w14:textId="79CA9534" w:rsidR="008A7368" w:rsidRDefault="008A7368" w:rsidP="000B68E5">
                            <w:pPr>
                              <w:pStyle w:val="afffff9"/>
                              <w:spacing w:before="0" w:line="240" w:lineRule="auto"/>
                              <w:rPr>
                                <w:sz w:val="52"/>
                                <w:szCs w:val="20"/>
                              </w:rPr>
                            </w:pPr>
                            <w:r>
                              <w:rPr>
                                <w:rFonts w:hint="eastAsia"/>
                                <w:sz w:val="52"/>
                                <w:szCs w:val="20"/>
                              </w:rPr>
                              <w:t>内河航运船闸工程检测与评估技术规程</w:t>
                            </w:r>
                          </w:p>
                          <w:p w14:paraId="5303F808" w14:textId="612FE541" w:rsidR="008A7368" w:rsidRDefault="008274A3" w:rsidP="000B68E5">
                            <w:pPr>
                              <w:pStyle w:val="afffff9"/>
                            </w:pPr>
                            <w:r>
                              <w:rPr>
                                <w:rFonts w:hint="eastAsia"/>
                              </w:rPr>
                              <w:t>Technical Specification for</w:t>
                            </w:r>
                            <w:r w:rsidR="008A7368" w:rsidRPr="008F632C">
                              <w:t xml:space="preserve"> </w:t>
                            </w:r>
                            <w:r>
                              <w:rPr>
                                <w:rFonts w:hint="eastAsia"/>
                              </w:rPr>
                              <w:t>Detection</w:t>
                            </w:r>
                            <w:r w:rsidRPr="008F632C">
                              <w:t xml:space="preserve"> </w:t>
                            </w:r>
                            <w:r w:rsidR="008A7368" w:rsidRPr="008F632C">
                              <w:t xml:space="preserve">and </w:t>
                            </w:r>
                            <w:r>
                              <w:rPr>
                                <w:rFonts w:hint="eastAsia"/>
                              </w:rPr>
                              <w:t>Assessment</w:t>
                            </w:r>
                            <w:r w:rsidRPr="008F632C">
                              <w:t xml:space="preserve"> </w:t>
                            </w:r>
                            <w:r w:rsidR="008A7368" w:rsidRPr="008F632C">
                              <w:t xml:space="preserve">of </w:t>
                            </w:r>
                            <w:r>
                              <w:rPr>
                                <w:rFonts w:hint="eastAsia"/>
                              </w:rPr>
                              <w:t>I</w:t>
                            </w:r>
                            <w:r w:rsidRPr="008F632C">
                              <w:t xml:space="preserve">nland </w:t>
                            </w:r>
                            <w:r>
                              <w:rPr>
                                <w:rFonts w:hint="eastAsia"/>
                              </w:rPr>
                              <w:t>N</w:t>
                            </w:r>
                            <w:r w:rsidRPr="008274A3">
                              <w:rPr>
                                <w:rFonts w:hint="eastAsia"/>
                              </w:rPr>
                              <w:t>avigation</w:t>
                            </w:r>
                            <w:r w:rsidR="008A7368" w:rsidRPr="008F632C">
                              <w:t xml:space="preserve"> </w:t>
                            </w:r>
                            <w:r>
                              <w:rPr>
                                <w:rFonts w:hint="eastAsia"/>
                              </w:rPr>
                              <w:t>Ship</w:t>
                            </w:r>
                            <w:r w:rsidR="008A7368">
                              <w:rPr>
                                <w:rFonts w:hint="eastAsia"/>
                              </w:rPr>
                              <w:t>l</w:t>
                            </w:r>
                            <w:r w:rsidR="008A7368" w:rsidRPr="008F632C">
                              <w:t>ock</w:t>
                            </w:r>
                            <w:r w:rsidR="008D14F6">
                              <w:rPr>
                                <w:rFonts w:hint="eastAsia"/>
                              </w:rPr>
                              <w:t>s</w:t>
                            </w:r>
                          </w:p>
                          <w:p w14:paraId="5A4F1FB9" w14:textId="77777777" w:rsidR="008A7368" w:rsidRDefault="008A7368" w:rsidP="000B68E5">
                            <w:pPr>
                              <w:pStyle w:val="afffff9"/>
                              <w:rPr>
                                <w:rFonts w:ascii="黑体" w:hAnsi="Arial"/>
                                <w:color w:val="000000"/>
                                <w:sz w:val="44"/>
                                <w:szCs w:val="44"/>
                              </w:rPr>
                            </w:pPr>
                            <w:r>
                              <w:rPr>
                                <w:rFonts w:ascii="黑体" w:hAnsi="Arial" w:hint="eastAsia"/>
                                <w:color w:val="000000"/>
                              </w:rPr>
                              <w:t>（征求意见稿）</w:t>
                            </w:r>
                          </w:p>
                          <w:p w14:paraId="2880EDBA" w14:textId="77777777" w:rsidR="008A7368" w:rsidRDefault="008A7368" w:rsidP="000B68E5">
                            <w:pPr>
                              <w:pStyle w:val="afffff9"/>
                            </w:pPr>
                          </w:p>
                          <w:p w14:paraId="752CB329" w14:textId="77777777" w:rsidR="008A7368" w:rsidRDefault="008A7368" w:rsidP="000B68E5">
                            <w:pPr>
                              <w:pStyle w:val="afffff9"/>
                            </w:pPr>
                          </w:p>
                          <w:p w14:paraId="4EE22DBF" w14:textId="77777777" w:rsidR="008A7368" w:rsidRDefault="008A7368" w:rsidP="000B68E5">
                            <w:pPr>
                              <w:pStyle w:val="afffff9"/>
                            </w:pPr>
                          </w:p>
                          <w:p w14:paraId="5601C9FC" w14:textId="77777777" w:rsidR="008A7368" w:rsidRDefault="008A7368" w:rsidP="000B68E5">
                            <w:pPr>
                              <w:pStyle w:val="afffff9"/>
                            </w:pPr>
                          </w:p>
                          <w:p w14:paraId="1DAE9AF8" w14:textId="77777777" w:rsidR="008A7368" w:rsidRDefault="008A7368" w:rsidP="000B68E5">
                            <w:pPr>
                              <w:pStyle w:val="afffff9"/>
                            </w:pPr>
                          </w:p>
                          <w:p w14:paraId="4E7BEE70" w14:textId="77777777" w:rsidR="008A7368" w:rsidRDefault="008A7368" w:rsidP="000B68E5">
                            <w:pPr>
                              <w:pStyle w:val="afffff9"/>
                            </w:pPr>
                          </w:p>
                          <w:p w14:paraId="0377306F" w14:textId="77777777" w:rsidR="008A7368" w:rsidRDefault="008A7368" w:rsidP="000B68E5">
                            <w:pPr>
                              <w:pStyle w:val="afffff9"/>
                            </w:pPr>
                          </w:p>
                          <w:p w14:paraId="0E89BB77" w14:textId="77777777" w:rsidR="008A7368" w:rsidRDefault="008A7368" w:rsidP="000B68E5">
                            <w:pPr>
                              <w:pStyle w:val="afffff9"/>
                            </w:pPr>
                          </w:p>
                          <w:p w14:paraId="54E96CFE" w14:textId="77777777" w:rsidR="008A7368" w:rsidRDefault="008A7368" w:rsidP="000B68E5">
                            <w:pPr>
                              <w:pStyle w:val="afffff9"/>
                            </w:pPr>
                          </w:p>
                          <w:p w14:paraId="1A071EEC" w14:textId="77777777" w:rsidR="008A7368" w:rsidRDefault="008A7368" w:rsidP="000B68E5">
                            <w:pPr>
                              <w:pStyle w:val="afffff9"/>
                            </w:pPr>
                          </w:p>
                          <w:p w14:paraId="1E3A04A0" w14:textId="77777777" w:rsidR="008A7368" w:rsidRDefault="008A7368" w:rsidP="000B68E5">
                            <w:pPr>
                              <w:pStyle w:val="afffff9"/>
                            </w:pPr>
                          </w:p>
                          <w:p w14:paraId="32D02D24" w14:textId="77777777" w:rsidR="008A7368" w:rsidRDefault="008A7368" w:rsidP="000B68E5">
                            <w:pPr>
                              <w:pStyle w:val="afffff9"/>
                            </w:pPr>
                          </w:p>
                          <w:p w14:paraId="77608EB3" w14:textId="77777777" w:rsidR="008A7368" w:rsidRDefault="008A7368" w:rsidP="000B68E5">
                            <w:pPr>
                              <w:pStyle w:val="afffff9"/>
                            </w:pPr>
                          </w:p>
                          <w:p w14:paraId="4E4F53F3" w14:textId="77777777" w:rsidR="008A7368" w:rsidRDefault="008A7368" w:rsidP="000B68E5">
                            <w:pPr>
                              <w:pStyle w:val="afffff9"/>
                            </w:pPr>
                          </w:p>
                          <w:p w14:paraId="545472E8" w14:textId="77777777" w:rsidR="008A7368" w:rsidRDefault="008A7368" w:rsidP="000B68E5">
                            <w:pPr>
                              <w:pStyle w:val="afffff9"/>
                            </w:pPr>
                          </w:p>
                          <w:p w14:paraId="46C9221F" w14:textId="77777777" w:rsidR="008A7368" w:rsidRDefault="008A7368" w:rsidP="000B68E5">
                            <w:pPr>
                              <w:pStyle w:val="afffff9"/>
                            </w:pPr>
                          </w:p>
                          <w:p w14:paraId="2D2ED20F" w14:textId="77777777" w:rsidR="008A7368" w:rsidRDefault="008A7368" w:rsidP="000B68E5">
                            <w:pPr>
                              <w:pStyle w:val="afffff9"/>
                            </w:pPr>
                          </w:p>
                          <w:p w14:paraId="783D5845" w14:textId="77777777" w:rsidR="008A7368" w:rsidRDefault="008A7368" w:rsidP="000B68E5">
                            <w:pPr>
                              <w:pStyle w:val="afffff9"/>
                            </w:pPr>
                          </w:p>
                          <w:p w14:paraId="64705290" w14:textId="77777777" w:rsidR="008A7368" w:rsidRDefault="008A7368" w:rsidP="000B68E5">
                            <w:pPr>
                              <w:pStyle w:val="afffff9"/>
                            </w:pPr>
                          </w:p>
                          <w:p w14:paraId="441C561F" w14:textId="77777777" w:rsidR="008A7368" w:rsidRDefault="008A7368" w:rsidP="000B68E5">
                            <w:pPr>
                              <w:pStyle w:val="afffff9"/>
                            </w:pPr>
                          </w:p>
                          <w:p w14:paraId="0E20CE1D" w14:textId="77777777" w:rsidR="008A7368" w:rsidRDefault="008A7368" w:rsidP="000B68E5">
                            <w:pPr>
                              <w:pStyle w:val="afffff9"/>
                            </w:pPr>
                          </w:p>
                          <w:p w14:paraId="1B8FE2C3" w14:textId="77777777" w:rsidR="008A7368" w:rsidRDefault="008A7368" w:rsidP="000B68E5">
                            <w:pPr>
                              <w:pStyle w:val="afffff9"/>
                            </w:pPr>
                          </w:p>
                          <w:p w14:paraId="79FB1D77" w14:textId="77777777" w:rsidR="008A7368" w:rsidRDefault="008A7368" w:rsidP="000B68E5">
                            <w:pPr>
                              <w:pStyle w:val="afffff9"/>
                            </w:pPr>
                          </w:p>
                          <w:p w14:paraId="31A65B23" w14:textId="77777777" w:rsidR="008A7368" w:rsidRDefault="008A7368" w:rsidP="000B68E5">
                            <w:pPr>
                              <w:pStyle w:val="afffff9"/>
                            </w:pPr>
                          </w:p>
                          <w:p w14:paraId="56031FC3" w14:textId="77777777" w:rsidR="008A7368" w:rsidRDefault="008A7368" w:rsidP="000B68E5">
                            <w:pPr>
                              <w:pStyle w:val="afffff9"/>
                            </w:pPr>
                          </w:p>
                          <w:p w14:paraId="50E651B5" w14:textId="77777777" w:rsidR="008A7368" w:rsidRDefault="008A7368" w:rsidP="000B68E5">
                            <w:pPr>
                              <w:pStyle w:val="afffff9"/>
                            </w:pPr>
                          </w:p>
                          <w:p w14:paraId="2ED96CBD" w14:textId="77777777" w:rsidR="008A7368" w:rsidRDefault="008A7368" w:rsidP="000B68E5">
                            <w:pPr>
                              <w:pStyle w:val="afffff9"/>
                            </w:pPr>
                          </w:p>
                          <w:p w14:paraId="662D5C49" w14:textId="77777777" w:rsidR="008A7368" w:rsidRDefault="008A7368" w:rsidP="000B68E5">
                            <w:pPr>
                              <w:pStyle w:val="afffff9"/>
                            </w:pPr>
                          </w:p>
                          <w:p w14:paraId="753A3D40" w14:textId="77777777" w:rsidR="008A7368" w:rsidRDefault="008A7368" w:rsidP="000B68E5">
                            <w:pPr>
                              <w:pStyle w:val="afffff9"/>
                            </w:pPr>
                          </w:p>
                          <w:p w14:paraId="564CAD32" w14:textId="77777777" w:rsidR="008A7368" w:rsidRDefault="008A7368" w:rsidP="000B68E5">
                            <w:pPr>
                              <w:pStyle w:val="afffff9"/>
                            </w:pPr>
                          </w:p>
                          <w:p w14:paraId="569D3533" w14:textId="77777777" w:rsidR="008A7368" w:rsidRDefault="008A7368" w:rsidP="000B68E5">
                            <w:pPr>
                              <w:pStyle w:val="afffff9"/>
                            </w:pPr>
                          </w:p>
                          <w:p w14:paraId="680EBDCA" w14:textId="77777777" w:rsidR="008A7368" w:rsidRDefault="008A7368" w:rsidP="000B68E5">
                            <w:pPr>
                              <w:pStyle w:val="afffff9"/>
                            </w:pPr>
                          </w:p>
                          <w:p w14:paraId="1893ED8A" w14:textId="77777777" w:rsidR="008A7368" w:rsidRDefault="008A7368" w:rsidP="000B68E5">
                            <w:pPr>
                              <w:pStyle w:val="afffff9"/>
                            </w:pPr>
                          </w:p>
                          <w:p w14:paraId="7E0C83F9" w14:textId="77777777" w:rsidR="008A7368" w:rsidRDefault="008A7368" w:rsidP="000B68E5">
                            <w:pPr>
                              <w:pStyle w:val="afffff9"/>
                            </w:pPr>
                          </w:p>
                          <w:p w14:paraId="412FD42E" w14:textId="77777777" w:rsidR="008A7368" w:rsidRDefault="008A7368" w:rsidP="000B68E5">
                            <w:pPr>
                              <w:pStyle w:val="afffff9"/>
                            </w:pPr>
                          </w:p>
                          <w:p w14:paraId="62EBB1C4" w14:textId="77777777" w:rsidR="008A7368" w:rsidRDefault="008A7368" w:rsidP="000B68E5">
                            <w:pPr>
                              <w:pStyle w:val="afffff9"/>
                            </w:pPr>
                          </w:p>
                          <w:p w14:paraId="070F89DE" w14:textId="77777777" w:rsidR="008A7368" w:rsidRDefault="008A7368" w:rsidP="000B68E5">
                            <w:pPr>
                              <w:pStyle w:val="afffff9"/>
                            </w:pPr>
                          </w:p>
                          <w:p w14:paraId="7A28BF12" w14:textId="77777777" w:rsidR="008A7368" w:rsidRDefault="008A7368" w:rsidP="000B68E5">
                            <w:pPr>
                              <w:pStyle w:val="afffff9"/>
                            </w:pPr>
                          </w:p>
                          <w:p w14:paraId="083702F0" w14:textId="77777777" w:rsidR="008A7368" w:rsidRDefault="008A7368" w:rsidP="000B68E5">
                            <w:pPr>
                              <w:pStyle w:val="afffff9"/>
                            </w:pPr>
                          </w:p>
                          <w:p w14:paraId="41786C28" w14:textId="77777777" w:rsidR="008A7368" w:rsidRDefault="008A7368" w:rsidP="000B68E5">
                            <w:pPr>
                              <w:pStyle w:val="afffff9"/>
                            </w:pPr>
                          </w:p>
                          <w:p w14:paraId="43DA127F" w14:textId="77777777" w:rsidR="008A7368" w:rsidRDefault="008A7368" w:rsidP="000B68E5">
                            <w:pPr>
                              <w:pStyle w:val="afffff9"/>
                            </w:pPr>
                          </w:p>
                          <w:p w14:paraId="2004756B" w14:textId="77777777" w:rsidR="008A7368" w:rsidRDefault="008A7368" w:rsidP="000B68E5">
                            <w:pPr>
                              <w:pStyle w:val="afffff9"/>
                            </w:pPr>
                          </w:p>
                          <w:p w14:paraId="66195732" w14:textId="77777777" w:rsidR="008A7368" w:rsidRDefault="008A7368" w:rsidP="000B68E5">
                            <w:pPr>
                              <w:pStyle w:val="afffff9"/>
                            </w:pPr>
                          </w:p>
                          <w:p w14:paraId="75330462" w14:textId="77777777" w:rsidR="008A7368" w:rsidRDefault="008A7368" w:rsidP="000B68E5">
                            <w:pPr>
                              <w:pStyle w:val="afffff9"/>
                            </w:pPr>
                          </w:p>
                          <w:p w14:paraId="413C2108" w14:textId="77777777" w:rsidR="008A7368" w:rsidRDefault="008A7368" w:rsidP="000B68E5">
                            <w:pPr>
                              <w:pStyle w:val="afffff9"/>
                            </w:pPr>
                          </w:p>
                          <w:p w14:paraId="3ACC0C71" w14:textId="77777777" w:rsidR="008A7368" w:rsidRDefault="008A7368" w:rsidP="000B68E5">
                            <w:pPr>
                              <w:pStyle w:val="afffff9"/>
                            </w:pPr>
                          </w:p>
                          <w:p w14:paraId="41063167" w14:textId="77777777" w:rsidR="008A7368" w:rsidRDefault="008A7368" w:rsidP="000B68E5">
                            <w:pPr>
                              <w:pStyle w:val="afffff9"/>
                            </w:pPr>
                          </w:p>
                          <w:p w14:paraId="25A21AE8" w14:textId="77777777" w:rsidR="008A7368" w:rsidRDefault="008A7368" w:rsidP="000B68E5">
                            <w:pPr>
                              <w:pStyle w:val="afffff9"/>
                            </w:pPr>
                          </w:p>
                          <w:p w14:paraId="56EEEBA1" w14:textId="77777777" w:rsidR="008A7368" w:rsidRDefault="008A7368" w:rsidP="000B68E5">
                            <w:pPr>
                              <w:pStyle w:val="afffff9"/>
                              <w:rPr>
                                <w:rFonts w:ascii="黑体" w:hAnsi="Arial"/>
                                <w:color w:val="000000"/>
                              </w:rPr>
                            </w:pPr>
                          </w:p>
                          <w:p w14:paraId="26D265EB" w14:textId="77777777" w:rsidR="008A7368" w:rsidRDefault="008A7368" w:rsidP="000B68E5">
                            <w:pPr>
                              <w:pStyle w:val="afffff9"/>
                              <w:rPr>
                                <w:rFonts w:ascii="黑体" w:hAnsi="Arial"/>
                                <w:color w:val="000000"/>
                                <w:sz w:val="44"/>
                                <w:szCs w:val="44"/>
                              </w:rPr>
                            </w:pPr>
                            <w:r>
                              <w:rPr>
                                <w:rFonts w:ascii="黑体" w:hAnsi="Arial" w:hint="eastAsia"/>
                                <w:color w:val="000000"/>
                                <w:sz w:val="44"/>
                                <w:szCs w:val="44"/>
                              </w:rPr>
                              <w:t>（送审稿）</w:t>
                            </w:r>
                          </w:p>
                        </w:txbxContent>
                      </wps:txbx>
                      <wps:bodyPr rot="0" vert="horz" wrap="square" lIns="0" tIns="0" rIns="0" bIns="0" anchor="t" anchorCtr="0" upright="1">
                        <a:noAutofit/>
                      </wps:bodyPr>
                    </wps:wsp>
                  </a:graphicData>
                </a:graphic>
              </wp:anchor>
            </w:drawing>
          </mc:Choice>
          <mc:Fallback>
            <w:pict>
              <v:shape w14:anchorId="5D3FF642" id="文本框 38" o:spid="_x0000_s1030" type="#_x0000_t202" style="position:absolute;left:0;text-align:left;margin-left:0;margin-top:286.25pt;width:470pt;height:368.6pt;z-index:2516715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" stroked="f">
                <v:textbox inset="0,0,0,0">
                  <w:txbxContent>
                    <w:p w14:paraId="3E7B268D" w14:textId="79CA9534" w:rsidR="008A7368" w:rsidRDefault="008A7368" w:rsidP="000B68E5">
                      <w:pPr>
                        <w:pStyle w:val="afffff9"/>
                        <w:spacing w:before="0" w:line="240" w:lineRule="auto"/>
                        <w:rPr>
                          <w:sz w:val="52"/>
                          <w:szCs w:val="20"/>
                        </w:rPr>
                      </w:pPr>
                      <w:r>
                        <w:rPr>
                          <w:rFonts w:hint="eastAsia"/>
                          <w:sz w:val="52"/>
                          <w:szCs w:val="20"/>
                        </w:rPr>
                        <w:t>内河航运船闸工程检测与评估技术规程</w:t>
                      </w:r>
                    </w:p>
                    <w:p w14:paraId="5303F808" w14:textId="612FE541" w:rsidR="008A7368" w:rsidRDefault="008274A3" w:rsidP="000B68E5">
                      <w:pPr>
                        <w:pStyle w:val="afffff9"/>
                      </w:pPr>
                      <w:r>
                        <w:rPr>
                          <w:rFonts w:hint="eastAsia"/>
                        </w:rPr>
                        <w:t>Technical Specification for</w:t>
                      </w:r>
                      <w:r w:rsidR="008A7368" w:rsidRPr="008F632C">
                        <w:t xml:space="preserve"> </w:t>
                      </w:r>
                      <w:r>
                        <w:rPr>
                          <w:rFonts w:hint="eastAsia"/>
                        </w:rPr>
                        <w:t>Detection</w:t>
                      </w:r>
                      <w:r w:rsidRPr="008F632C">
                        <w:t xml:space="preserve"> </w:t>
                      </w:r>
                      <w:r w:rsidR="008A7368" w:rsidRPr="008F632C">
                        <w:t xml:space="preserve">and </w:t>
                      </w:r>
                      <w:r>
                        <w:rPr>
                          <w:rFonts w:hint="eastAsia"/>
                        </w:rPr>
                        <w:t>Assessment</w:t>
                      </w:r>
                      <w:r w:rsidRPr="008F632C">
                        <w:t xml:space="preserve"> </w:t>
                      </w:r>
                      <w:r w:rsidR="008A7368" w:rsidRPr="008F632C">
                        <w:t xml:space="preserve">of </w:t>
                      </w:r>
                      <w:r>
                        <w:rPr>
                          <w:rFonts w:hint="eastAsia"/>
                        </w:rPr>
                        <w:t>I</w:t>
                      </w:r>
                      <w:r w:rsidRPr="008F632C">
                        <w:t xml:space="preserve">nland </w:t>
                      </w:r>
                      <w:r>
                        <w:rPr>
                          <w:rFonts w:hint="eastAsia"/>
                        </w:rPr>
                        <w:t>N</w:t>
                      </w:r>
                      <w:r w:rsidRPr="008274A3">
                        <w:rPr>
                          <w:rFonts w:hint="eastAsia"/>
                        </w:rPr>
                        <w:t>avigation</w:t>
                      </w:r>
                      <w:r w:rsidR="008A7368" w:rsidRPr="008F632C">
                        <w:t xml:space="preserve"> </w:t>
                      </w:r>
                      <w:r>
                        <w:rPr>
                          <w:rFonts w:hint="eastAsia"/>
                        </w:rPr>
                        <w:t>Ship</w:t>
                      </w:r>
                      <w:r w:rsidR="008A7368">
                        <w:rPr>
                          <w:rFonts w:hint="eastAsia"/>
                        </w:rPr>
                        <w:t>l</w:t>
                      </w:r>
                      <w:r w:rsidR="008A7368" w:rsidRPr="008F632C">
                        <w:t>ock</w:t>
                      </w:r>
                      <w:r w:rsidR="008D14F6">
                        <w:rPr>
                          <w:rFonts w:hint="eastAsia"/>
                        </w:rPr>
                        <w:t>s</w:t>
                      </w:r>
                    </w:p>
                    <w:p w14:paraId="5A4F1FB9" w14:textId="77777777" w:rsidR="008A7368" w:rsidRDefault="008A7368" w:rsidP="000B68E5">
                      <w:pPr>
                        <w:pStyle w:val="afffff9"/>
                        <w:rPr>
                          <w:rFonts w:ascii="黑体" w:hAnsi="Arial"/>
                          <w:color w:val="000000"/>
                          <w:sz w:val="44"/>
                          <w:szCs w:val="44"/>
                        </w:rPr>
                      </w:pPr>
                      <w:r>
                        <w:rPr>
                          <w:rFonts w:ascii="黑体" w:hAnsi="Arial" w:hint="eastAsia"/>
                          <w:color w:val="000000"/>
                        </w:rPr>
                        <w:t>（征求意见稿）</w:t>
                      </w:r>
                    </w:p>
                    <w:p w14:paraId="2880EDBA" w14:textId="77777777" w:rsidR="008A7368" w:rsidRDefault="008A7368" w:rsidP="000B68E5">
                      <w:pPr>
                        <w:pStyle w:val="afffff9"/>
                      </w:pPr>
                    </w:p>
                    <w:p w14:paraId="752CB329" w14:textId="77777777" w:rsidR="008A7368" w:rsidRDefault="008A7368" w:rsidP="000B68E5">
                      <w:pPr>
                        <w:pStyle w:val="afffff9"/>
                      </w:pPr>
                    </w:p>
                    <w:p w14:paraId="4EE22DBF" w14:textId="77777777" w:rsidR="008A7368" w:rsidRDefault="008A7368" w:rsidP="000B68E5">
                      <w:pPr>
                        <w:pStyle w:val="afffff9"/>
                      </w:pPr>
                    </w:p>
                    <w:p w14:paraId="5601C9FC" w14:textId="77777777" w:rsidR="008A7368" w:rsidRDefault="008A7368" w:rsidP="000B68E5">
                      <w:pPr>
                        <w:pStyle w:val="afffff9"/>
                      </w:pPr>
                    </w:p>
                    <w:p w14:paraId="1DAE9AF8" w14:textId="77777777" w:rsidR="008A7368" w:rsidRDefault="008A7368" w:rsidP="000B68E5">
                      <w:pPr>
                        <w:pStyle w:val="afffff9"/>
                      </w:pPr>
                    </w:p>
                    <w:p w14:paraId="4E7BEE70" w14:textId="77777777" w:rsidR="008A7368" w:rsidRDefault="008A7368" w:rsidP="000B68E5">
                      <w:pPr>
                        <w:pStyle w:val="afffff9"/>
                      </w:pPr>
                    </w:p>
                    <w:p w14:paraId="0377306F" w14:textId="77777777" w:rsidR="008A7368" w:rsidRDefault="008A7368" w:rsidP="000B68E5">
                      <w:pPr>
                        <w:pStyle w:val="afffff9"/>
                      </w:pPr>
                    </w:p>
                    <w:p w14:paraId="0E89BB77" w14:textId="77777777" w:rsidR="008A7368" w:rsidRDefault="008A7368" w:rsidP="000B68E5">
                      <w:pPr>
                        <w:pStyle w:val="afffff9"/>
                      </w:pPr>
                    </w:p>
                    <w:p w14:paraId="54E96CFE" w14:textId="77777777" w:rsidR="008A7368" w:rsidRDefault="008A7368" w:rsidP="000B68E5">
                      <w:pPr>
                        <w:pStyle w:val="afffff9"/>
                      </w:pPr>
                    </w:p>
                    <w:p w14:paraId="1A071EEC" w14:textId="77777777" w:rsidR="008A7368" w:rsidRDefault="008A7368" w:rsidP="000B68E5">
                      <w:pPr>
                        <w:pStyle w:val="afffff9"/>
                      </w:pPr>
                    </w:p>
                    <w:p w14:paraId="1E3A04A0" w14:textId="77777777" w:rsidR="008A7368" w:rsidRDefault="008A7368" w:rsidP="000B68E5">
                      <w:pPr>
                        <w:pStyle w:val="afffff9"/>
                      </w:pPr>
                    </w:p>
                    <w:p w14:paraId="32D02D24" w14:textId="77777777" w:rsidR="008A7368" w:rsidRDefault="008A7368" w:rsidP="000B68E5">
                      <w:pPr>
                        <w:pStyle w:val="afffff9"/>
                      </w:pPr>
                    </w:p>
                    <w:p w14:paraId="77608EB3" w14:textId="77777777" w:rsidR="008A7368" w:rsidRDefault="008A7368" w:rsidP="000B68E5">
                      <w:pPr>
                        <w:pStyle w:val="afffff9"/>
                      </w:pPr>
                    </w:p>
                    <w:p w14:paraId="4E4F53F3" w14:textId="77777777" w:rsidR="008A7368" w:rsidRDefault="008A7368" w:rsidP="000B68E5">
                      <w:pPr>
                        <w:pStyle w:val="afffff9"/>
                      </w:pPr>
                    </w:p>
                    <w:p w14:paraId="545472E8" w14:textId="77777777" w:rsidR="008A7368" w:rsidRDefault="008A7368" w:rsidP="000B68E5">
                      <w:pPr>
                        <w:pStyle w:val="afffff9"/>
                      </w:pPr>
                    </w:p>
                    <w:p w14:paraId="46C9221F" w14:textId="77777777" w:rsidR="008A7368" w:rsidRDefault="008A7368" w:rsidP="000B68E5">
                      <w:pPr>
                        <w:pStyle w:val="afffff9"/>
                      </w:pPr>
                    </w:p>
                    <w:p w14:paraId="2D2ED20F" w14:textId="77777777" w:rsidR="008A7368" w:rsidRDefault="008A7368" w:rsidP="000B68E5">
                      <w:pPr>
                        <w:pStyle w:val="afffff9"/>
                      </w:pPr>
                    </w:p>
                    <w:p w14:paraId="783D5845" w14:textId="77777777" w:rsidR="008A7368" w:rsidRDefault="008A7368" w:rsidP="000B68E5">
                      <w:pPr>
                        <w:pStyle w:val="afffff9"/>
                      </w:pPr>
                    </w:p>
                    <w:p w14:paraId="64705290" w14:textId="77777777" w:rsidR="008A7368" w:rsidRDefault="008A7368" w:rsidP="000B68E5">
                      <w:pPr>
                        <w:pStyle w:val="afffff9"/>
                      </w:pPr>
                    </w:p>
                    <w:p w14:paraId="441C561F" w14:textId="77777777" w:rsidR="008A7368" w:rsidRDefault="008A7368" w:rsidP="000B68E5">
                      <w:pPr>
                        <w:pStyle w:val="afffff9"/>
                      </w:pPr>
                    </w:p>
                    <w:p w14:paraId="0E20CE1D" w14:textId="77777777" w:rsidR="008A7368" w:rsidRDefault="008A7368" w:rsidP="000B68E5">
                      <w:pPr>
                        <w:pStyle w:val="afffff9"/>
                      </w:pPr>
                    </w:p>
                    <w:p w14:paraId="1B8FE2C3" w14:textId="77777777" w:rsidR="008A7368" w:rsidRDefault="008A7368" w:rsidP="000B68E5">
                      <w:pPr>
                        <w:pStyle w:val="afffff9"/>
                      </w:pPr>
                    </w:p>
                    <w:p w14:paraId="79FB1D77" w14:textId="77777777" w:rsidR="008A7368" w:rsidRDefault="008A7368" w:rsidP="000B68E5">
                      <w:pPr>
                        <w:pStyle w:val="afffff9"/>
                      </w:pPr>
                    </w:p>
                    <w:p w14:paraId="31A65B23" w14:textId="77777777" w:rsidR="008A7368" w:rsidRDefault="008A7368" w:rsidP="000B68E5">
                      <w:pPr>
                        <w:pStyle w:val="afffff9"/>
                      </w:pPr>
                    </w:p>
                    <w:p w14:paraId="56031FC3" w14:textId="77777777" w:rsidR="008A7368" w:rsidRDefault="008A7368" w:rsidP="000B68E5">
                      <w:pPr>
                        <w:pStyle w:val="afffff9"/>
                      </w:pPr>
                    </w:p>
                    <w:p w14:paraId="50E651B5" w14:textId="77777777" w:rsidR="008A7368" w:rsidRDefault="008A7368" w:rsidP="000B68E5">
                      <w:pPr>
                        <w:pStyle w:val="afffff9"/>
                      </w:pPr>
                    </w:p>
                    <w:p w14:paraId="2ED96CBD" w14:textId="77777777" w:rsidR="008A7368" w:rsidRDefault="008A7368" w:rsidP="000B68E5">
                      <w:pPr>
                        <w:pStyle w:val="afffff9"/>
                      </w:pPr>
                    </w:p>
                    <w:p w14:paraId="662D5C49" w14:textId="77777777" w:rsidR="008A7368" w:rsidRDefault="008A7368" w:rsidP="000B68E5">
                      <w:pPr>
                        <w:pStyle w:val="afffff9"/>
                      </w:pPr>
                    </w:p>
                    <w:p w14:paraId="753A3D40" w14:textId="77777777" w:rsidR="008A7368" w:rsidRDefault="008A7368" w:rsidP="000B68E5">
                      <w:pPr>
                        <w:pStyle w:val="afffff9"/>
                      </w:pPr>
                    </w:p>
                    <w:p w14:paraId="564CAD32" w14:textId="77777777" w:rsidR="008A7368" w:rsidRDefault="008A7368" w:rsidP="000B68E5">
                      <w:pPr>
                        <w:pStyle w:val="afffff9"/>
                      </w:pPr>
                    </w:p>
                    <w:p w14:paraId="569D3533" w14:textId="77777777" w:rsidR="008A7368" w:rsidRDefault="008A7368" w:rsidP="000B68E5">
                      <w:pPr>
                        <w:pStyle w:val="afffff9"/>
                      </w:pPr>
                    </w:p>
                    <w:p w14:paraId="680EBDCA" w14:textId="77777777" w:rsidR="008A7368" w:rsidRDefault="008A7368" w:rsidP="000B68E5">
                      <w:pPr>
                        <w:pStyle w:val="afffff9"/>
                      </w:pPr>
                    </w:p>
                    <w:p w14:paraId="1893ED8A" w14:textId="77777777" w:rsidR="008A7368" w:rsidRDefault="008A7368" w:rsidP="000B68E5">
                      <w:pPr>
                        <w:pStyle w:val="afffff9"/>
                      </w:pPr>
                    </w:p>
                    <w:p w14:paraId="7E0C83F9" w14:textId="77777777" w:rsidR="008A7368" w:rsidRDefault="008A7368" w:rsidP="000B68E5">
                      <w:pPr>
                        <w:pStyle w:val="afffff9"/>
                      </w:pPr>
                    </w:p>
                    <w:p w14:paraId="412FD42E" w14:textId="77777777" w:rsidR="008A7368" w:rsidRDefault="008A7368" w:rsidP="000B68E5">
                      <w:pPr>
                        <w:pStyle w:val="afffff9"/>
                      </w:pPr>
                    </w:p>
                    <w:p w14:paraId="62EBB1C4" w14:textId="77777777" w:rsidR="008A7368" w:rsidRDefault="008A7368" w:rsidP="000B68E5">
                      <w:pPr>
                        <w:pStyle w:val="afffff9"/>
                      </w:pPr>
                    </w:p>
                    <w:p w14:paraId="070F89DE" w14:textId="77777777" w:rsidR="008A7368" w:rsidRDefault="008A7368" w:rsidP="000B68E5">
                      <w:pPr>
                        <w:pStyle w:val="afffff9"/>
                      </w:pPr>
                    </w:p>
                    <w:p w14:paraId="7A28BF12" w14:textId="77777777" w:rsidR="008A7368" w:rsidRDefault="008A7368" w:rsidP="000B68E5">
                      <w:pPr>
                        <w:pStyle w:val="afffff9"/>
                      </w:pPr>
                    </w:p>
                    <w:p w14:paraId="083702F0" w14:textId="77777777" w:rsidR="008A7368" w:rsidRDefault="008A7368" w:rsidP="000B68E5">
                      <w:pPr>
                        <w:pStyle w:val="afffff9"/>
                      </w:pPr>
                    </w:p>
                    <w:p w14:paraId="41786C28" w14:textId="77777777" w:rsidR="008A7368" w:rsidRDefault="008A7368" w:rsidP="000B68E5">
                      <w:pPr>
                        <w:pStyle w:val="afffff9"/>
                      </w:pPr>
                    </w:p>
                    <w:p w14:paraId="43DA127F" w14:textId="77777777" w:rsidR="008A7368" w:rsidRDefault="008A7368" w:rsidP="000B68E5">
                      <w:pPr>
                        <w:pStyle w:val="afffff9"/>
                      </w:pPr>
                    </w:p>
                    <w:p w14:paraId="2004756B" w14:textId="77777777" w:rsidR="008A7368" w:rsidRDefault="008A7368" w:rsidP="000B68E5">
                      <w:pPr>
                        <w:pStyle w:val="afffff9"/>
                      </w:pPr>
                    </w:p>
                    <w:p w14:paraId="66195732" w14:textId="77777777" w:rsidR="008A7368" w:rsidRDefault="008A7368" w:rsidP="000B68E5">
                      <w:pPr>
                        <w:pStyle w:val="afffff9"/>
                      </w:pPr>
                    </w:p>
                    <w:p w14:paraId="75330462" w14:textId="77777777" w:rsidR="008A7368" w:rsidRDefault="008A7368" w:rsidP="000B68E5">
                      <w:pPr>
                        <w:pStyle w:val="afffff9"/>
                      </w:pPr>
                    </w:p>
                    <w:p w14:paraId="413C2108" w14:textId="77777777" w:rsidR="008A7368" w:rsidRDefault="008A7368" w:rsidP="000B68E5">
                      <w:pPr>
                        <w:pStyle w:val="afffff9"/>
                      </w:pPr>
                    </w:p>
                    <w:p w14:paraId="3ACC0C71" w14:textId="77777777" w:rsidR="008A7368" w:rsidRDefault="008A7368" w:rsidP="000B68E5">
                      <w:pPr>
                        <w:pStyle w:val="afffff9"/>
                      </w:pPr>
                    </w:p>
                    <w:p w14:paraId="41063167" w14:textId="77777777" w:rsidR="008A7368" w:rsidRDefault="008A7368" w:rsidP="000B68E5">
                      <w:pPr>
                        <w:pStyle w:val="afffff9"/>
                      </w:pPr>
                    </w:p>
                    <w:p w14:paraId="25A21AE8" w14:textId="77777777" w:rsidR="008A7368" w:rsidRDefault="008A7368" w:rsidP="000B68E5">
                      <w:pPr>
                        <w:pStyle w:val="afffff9"/>
                      </w:pPr>
                    </w:p>
                    <w:p w14:paraId="56EEEBA1" w14:textId="77777777" w:rsidR="008A7368" w:rsidRDefault="008A7368" w:rsidP="000B68E5">
                      <w:pPr>
                        <w:pStyle w:val="afffff9"/>
                        <w:rPr>
                          <w:rFonts w:ascii="黑体" w:hAnsi="Arial"/>
                          <w:color w:val="000000"/>
                        </w:rPr>
                      </w:pPr>
                    </w:p>
                    <w:p w14:paraId="26D265EB" w14:textId="77777777" w:rsidR="008A7368" w:rsidRDefault="008A7368" w:rsidP="000B68E5">
                      <w:pPr>
                        <w:pStyle w:val="afffff9"/>
                        <w:rPr>
                          <w:rFonts w:ascii="黑体" w:hAnsi="Arial"/>
                          <w:color w:val="000000"/>
                          <w:sz w:val="44"/>
                          <w:szCs w:val="44"/>
                        </w:rPr>
                      </w:pPr>
                      <w:r>
                        <w:rPr>
                          <w:rFonts w:ascii="黑体" w:hAnsi="Arial" w:hint="eastAsia"/>
                          <w:color w:val="000000"/>
                          <w:sz w:val="44"/>
                          <w:szCs w:val="44"/>
                        </w:rPr>
                        <w:t>（送审稿）</w:t>
                      </w:r>
                    </w:p>
                  </w:txbxContent>
                </v:textbox>
                <w10:wrap anchorx="margin" anchory="margin"/>
                <w10:anchorlock/>
              </v:shape>
            </w:pict>
          </mc:Fallback>
        </mc:AlternateContent>
      </w:r>
      <w:r>
        <w:rPr>
          <w:noProof/>
          <w:kern w:val="0"/>
          <w:sz w:val="20"/>
          <w:szCs w:val="20"/>
        </w:rPr>
        <mc:AlternateContent>
          <mc:Choice Requires="wps">
            <w:drawing>
              <wp:anchor distT="0" distB="0" distL="114300" distR="114300" simplePos="0" relativeHeight="251670528" behindDoc="0" locked="1" layoutInCell="1" allowOverlap="1" wp14:anchorId="4DF0DFF9" wp14:editId="2CCD4161">
                <wp:simplePos x="0" y="0"/>
                <wp:positionH relativeFrom="margin">
                  <wp:posOffset>1905</wp:posOffset>
                </wp:positionH>
                <wp:positionV relativeFrom="margin">
                  <wp:posOffset>1563370</wp:posOffset>
                </wp:positionV>
                <wp:extent cx="5802630" cy="860425"/>
                <wp:effectExtent l="0" t="0" r="7620"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709CA775" w14:textId="77777777" w:rsidR="008A7368" w:rsidRDefault="008A7368" w:rsidP="000B68E5">
                            <w:pPr>
                              <w:pStyle w:val="12"/>
                              <w:wordWrap w:val="0"/>
                              <w:rPr>
                                <w:rFonts w:ascii="黑体" w:eastAsia="黑体" w:hAnsi="黑体" w:cs="黑体" w:hint="eastAsia"/>
                                <w:szCs w:val="28"/>
                              </w:rPr>
                            </w:pPr>
                            <w:r>
                              <w:rPr>
                                <w:rFonts w:ascii="黑体" w:eastAsia="黑体" w:hAnsi="黑体" w:cs="黑体" w:hint="eastAsia"/>
                                <w:szCs w:val="28"/>
                              </w:rPr>
                              <w:t xml:space="preserve">DB32/T </w:t>
                            </w:r>
                            <w:r>
                              <w:rPr>
                                <w:rFonts w:ascii="黑体" w:eastAsia="黑体" w:hAnsi="黑体" w:cs="黑体" w:hint="eastAsia"/>
                              </w:rPr>
                              <w:t>XXXX</w:t>
                            </w:r>
                            <w:r>
                              <w:rPr>
                                <w:rFonts w:ascii="黑体" w:eastAsia="黑体" w:hAnsi="黑体" w:cs="黑体" w:hint="eastAsia"/>
                                <w:color w:val="000000"/>
                                <w:szCs w:val="28"/>
                              </w:rPr>
                              <w:t>-XX</w:t>
                            </w:r>
                          </w:p>
                        </w:txbxContent>
                      </wps:txbx>
                      <wps:bodyPr rot="0" vert="horz" wrap="square" lIns="0" tIns="0" rIns="0" bIns="0" anchor="t" anchorCtr="0" upright="1">
                        <a:noAutofit/>
                      </wps:bodyPr>
                    </wps:wsp>
                  </a:graphicData>
                </a:graphic>
              </wp:anchor>
            </w:drawing>
          </mc:Choice>
          <mc:Fallback>
            <w:pict>
              <v:shape w14:anchorId="4DF0DFF9" id="文本框 15" o:spid="_x0000_s1031" type="#_x0000_t202" style="position:absolute;left:0;text-align:left;margin-left:.15pt;margin-top:123.1pt;width:456.9pt;height:67.75pt;z-index:2516705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" stroked="f">
                <v:textbox inset="0,0,0,0">
                  <w:txbxContent>
                    <w:p w14:paraId="709CA775" w14:textId="77777777" w:rsidR="008A7368" w:rsidRDefault="008A7368" w:rsidP="000B68E5">
                      <w:pPr>
                        <w:pStyle w:val="12"/>
                        <w:wordWrap w:val="0"/>
                        <w:rPr>
                          <w:rFonts w:ascii="黑体" w:eastAsia="黑体" w:hAnsi="黑体" w:cs="黑体" w:hint="eastAsia"/>
                          <w:szCs w:val="28"/>
                        </w:rPr>
                      </w:pPr>
                      <w:r>
                        <w:rPr>
                          <w:rFonts w:ascii="黑体" w:eastAsia="黑体" w:hAnsi="黑体" w:cs="黑体" w:hint="eastAsia"/>
                          <w:szCs w:val="28"/>
                        </w:rPr>
                        <w:t xml:space="preserve">DB32/T </w:t>
                      </w:r>
                      <w:r>
                        <w:rPr>
                          <w:rFonts w:ascii="黑体" w:eastAsia="黑体" w:hAnsi="黑体" w:cs="黑体" w:hint="eastAsia"/>
                        </w:rPr>
                        <w:t>XXXX</w:t>
                      </w:r>
                      <w:r>
                        <w:rPr>
                          <w:rFonts w:ascii="黑体" w:eastAsia="黑体" w:hAnsi="黑体" w:cs="黑体" w:hint="eastAsia"/>
                          <w:color w:val="000000"/>
                          <w:szCs w:val="28"/>
                        </w:rPr>
                        <w:t>-XX</w:t>
                      </w:r>
                    </w:p>
                  </w:txbxContent>
                </v:textbox>
                <w10:wrap anchorx="margin" anchory="margin"/>
                <w10:anchorlock/>
              </v:shape>
            </w:pict>
          </mc:Fallback>
        </mc:AlternateContent>
      </w:r>
      <w:r>
        <w:rPr>
          <w:noProof/>
          <w:kern w:val="0"/>
          <w:sz w:val="20"/>
          <w:szCs w:val="20"/>
        </w:rPr>
        <mc:AlternateContent>
          <mc:Choice Requires="wps">
            <w:drawing>
              <wp:anchor distT="0" distB="0" distL="114300" distR="114300" simplePos="0" relativeHeight="251669504" behindDoc="0" locked="1" layoutInCell="1" allowOverlap="1" wp14:anchorId="5951EB9F" wp14:editId="36C9143F">
                <wp:simplePos x="0" y="0"/>
                <wp:positionH relativeFrom="margin">
                  <wp:posOffset>2549525</wp:posOffset>
                </wp:positionH>
                <wp:positionV relativeFrom="margin">
                  <wp:posOffset>107315</wp:posOffset>
                </wp:positionV>
                <wp:extent cx="3175000" cy="720090"/>
                <wp:effectExtent l="0" t="0" r="6350" b="381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14:paraId="44D13175" w14:textId="77777777" w:rsidR="008A7368" w:rsidRDefault="008A7368" w:rsidP="000B68E5">
                            <w:pPr>
                              <w:pStyle w:val="affffd"/>
                              <w:spacing w:before="156" w:after="156"/>
                            </w:pPr>
                            <w:r>
                              <w:t>DB32</w:t>
                            </w:r>
                          </w:p>
                        </w:txbxContent>
                      </wps:txbx>
                      <wps:bodyPr rot="0" vert="horz" wrap="square" lIns="0" tIns="0" rIns="0" bIns="0" anchor="t" anchorCtr="0" upright="1">
                        <a:noAutofit/>
                      </wps:bodyPr>
                    </wps:wsp>
                  </a:graphicData>
                </a:graphic>
              </wp:anchor>
            </w:drawing>
          </mc:Choice>
          <mc:Fallback>
            <w:pict>
              <v:shape w14:anchorId="5951EB9F" id="文本框 16" o:spid="_x0000_s1032" type="#_x0000_t202" style="position:absolute;left:0;text-align:left;margin-left:200.75pt;margin-top:8.45pt;width:250pt;height:56.7pt;z-index:2516695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" stroked="f">
                <v:textbox inset="0,0,0,0">
                  <w:txbxContent>
                    <w:p w14:paraId="44D13175" w14:textId="77777777" w:rsidR="008A7368" w:rsidRDefault="008A7368" w:rsidP="000B68E5">
                      <w:pPr>
                        <w:pStyle w:val="affffd"/>
                        <w:spacing w:before="156" w:after="156"/>
                      </w:pPr>
                      <w:r>
                        <w:t>DB32</w:t>
                      </w:r>
                    </w:p>
                  </w:txbxContent>
                </v:textbox>
                <w10:wrap anchorx="margin" anchory="margin"/>
                <w10:anchorlock/>
              </v:shape>
            </w:pict>
          </mc:Fallback>
        </mc:AlternateContent>
      </w:r>
      <w:r>
        <w:rPr>
          <w:noProof/>
          <w:kern w:val="0"/>
          <w:sz w:val="20"/>
          <w:szCs w:val="20"/>
        </w:rPr>
        <mc:AlternateContent>
          <mc:Choice Requires="wps">
            <w:drawing>
              <wp:anchor distT="0" distB="0" distL="114300" distR="114300" simplePos="0" relativeHeight="251668480" behindDoc="0" locked="1" layoutInCell="1" allowOverlap="1" wp14:anchorId="5B1A746D" wp14:editId="20F154A3">
                <wp:simplePos x="0" y="0"/>
                <wp:positionH relativeFrom="margin">
                  <wp:posOffset>0</wp:posOffset>
                </wp:positionH>
                <wp:positionV relativeFrom="margin">
                  <wp:posOffset>1010920</wp:posOffset>
                </wp:positionV>
                <wp:extent cx="6120130" cy="486410"/>
                <wp:effectExtent l="0" t="0" r="0" b="889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86410"/>
                        </a:xfrm>
                        <a:prstGeom prst="rect">
                          <a:avLst/>
                        </a:prstGeom>
                        <a:solidFill>
                          <a:srgbClr val="FFFFFF"/>
                        </a:solidFill>
                        <a:ln>
                          <a:noFill/>
                        </a:ln>
                        <a:effectLst/>
                      </wps:spPr>
                      <wps:txbx>
                        <w:txbxContent>
                          <w:p w14:paraId="28633C62" w14:textId="77777777" w:rsidR="008A7368" w:rsidRDefault="008A7368" w:rsidP="000B68E5">
                            <w:pPr>
                              <w:pStyle w:val="affffffa"/>
                              <w:spacing w:before="156" w:after="156"/>
                              <w:rPr>
                                <w:rFonts w:hint="eastAsia"/>
                              </w:rPr>
                            </w:pPr>
                            <w:r>
                              <w:rPr>
                                <w:rFonts w:hint="eastAsia"/>
                                <w:szCs w:val="48"/>
                              </w:rPr>
                              <w:t>江苏省地方标准</w:t>
                            </w:r>
                          </w:p>
                        </w:txbxContent>
                      </wps:txbx>
                      <wps:bodyPr rot="0" vert="horz" wrap="square" lIns="0" tIns="0" rIns="0" bIns="0" anchor="t" anchorCtr="0" upright="1">
                        <a:noAutofit/>
                      </wps:bodyPr>
                    </wps:wsp>
                  </a:graphicData>
                </a:graphic>
              </wp:anchor>
            </w:drawing>
          </mc:Choice>
          <mc:Fallback>
            <w:pict>
              <v:shape w14:anchorId="5B1A746D" id="文本框 17" o:spid="_x0000_s1033" type="#_x0000_t202" style="position:absolute;left:0;text-align:left;margin-left:0;margin-top:79.6pt;width:481.9pt;height:38.3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" stroked="f">
                <v:textbox inset="0,0,0,0">
                  <w:txbxContent>
                    <w:p w14:paraId="28633C62" w14:textId="77777777" w:rsidR="008A7368" w:rsidRDefault="008A7368" w:rsidP="000B68E5">
                      <w:pPr>
                        <w:pStyle w:val="affffffa"/>
                        <w:spacing w:before="156" w:after="156"/>
                        <w:rPr>
                          <w:rFonts w:hint="eastAsia"/>
                        </w:rPr>
                      </w:pPr>
                      <w:r>
                        <w:rPr>
                          <w:rFonts w:hint="eastAsia"/>
                          <w:szCs w:val="48"/>
                        </w:rPr>
                        <w:t>江苏省地方标准</w:t>
                      </w:r>
                    </w:p>
                  </w:txbxContent>
                </v:textbox>
                <w10:wrap anchorx="margin" anchory="margin"/>
                <w10:anchorlock/>
              </v:shape>
            </w:pict>
          </mc:Fallback>
        </mc:AlternateContent>
      </w:r>
    </w:p>
    <w:p w14:paraId="22CF04FE" w14:textId="77777777" w:rsidR="002F7881" w:rsidRPr="00D61740" w:rsidRDefault="008A7368" w:rsidP="00F16C15">
      <w:pPr>
        <w:spacing w:before="640" w:after="560"/>
        <w:jc w:val="center"/>
        <w:outlineLvl w:val="0"/>
        <w:rPr>
          <w:rFonts w:ascii="Times New Roman" w:eastAsia="黑体" w:hAnsi="Times New Roman" w:cs="Times New Roman"/>
          <w:bCs/>
          <w:sz w:val="32"/>
          <w:szCs w:val="32"/>
        </w:rPr>
      </w:pPr>
      <w:bookmarkStart w:id="2" w:name="_Toc174974019"/>
      <w:r w:rsidRPr="00D61740">
        <w:rPr>
          <w:rFonts w:ascii="Times New Roman" w:eastAsia="黑体" w:hAnsi="Times New Roman" w:cs="Times New Roman"/>
          <w:bCs/>
          <w:sz w:val="32"/>
          <w:szCs w:val="32"/>
        </w:rPr>
        <w:lastRenderedPageBreak/>
        <w:t>目</w:t>
      </w:r>
      <w:r w:rsidRPr="00D61740">
        <w:rPr>
          <w:rFonts w:ascii="Times New Roman" w:eastAsia="黑体" w:hAnsi="Times New Roman" w:cs="Times New Roman"/>
          <w:bCs/>
          <w:sz w:val="32"/>
          <w:szCs w:val="32"/>
        </w:rPr>
        <w:t xml:space="preserve">  </w:t>
      </w:r>
      <w:r w:rsidRPr="00D61740">
        <w:rPr>
          <w:rFonts w:ascii="Times New Roman" w:eastAsia="黑体" w:hAnsi="Times New Roman" w:cs="Times New Roman"/>
          <w:bCs/>
          <w:sz w:val="32"/>
          <w:szCs w:val="32"/>
        </w:rPr>
        <w:t>次</w:t>
      </w:r>
      <w:bookmarkEnd w:id="2"/>
    </w:p>
    <w:p w14:paraId="4CF558C8" w14:textId="6EEBF0ED" w:rsidR="00F16C15" w:rsidRPr="00625B9E" w:rsidRDefault="008A7368" w:rsidP="00625B9E">
      <w:pPr>
        <w:pStyle w:val="TOC1"/>
        <w:spacing w:beforeLines="0" w:before="25" w:line="400" w:lineRule="exact"/>
        <w:rPr>
          <w:rFonts w:ascii="Times New Roman" w:eastAsiaTheme="majorEastAsia" w:hAnsi="Times New Roman"/>
          <w:noProof/>
          <w14:ligatures w14:val="standardContextual"/>
        </w:rPr>
      </w:pPr>
      <w:r>
        <w:fldChar w:fldCharType="begin"/>
      </w:r>
      <w:r>
        <w:instrText xml:space="preserve"> TOC \o "1-3" \h \z \u </w:instrText>
      </w:r>
      <w:r>
        <w:fldChar w:fldCharType="separate"/>
      </w:r>
      <w:hyperlink w:anchor="_Toc174974020" w:history="1">
        <w:r w:rsidR="00F16C15" w:rsidRPr="00625B9E">
          <w:rPr>
            <w:rStyle w:val="affff3"/>
            <w:rFonts w:ascii="Times New Roman" w:eastAsiaTheme="majorEastAsia" w:hAnsi="Times New Roman"/>
            <w:bCs/>
            <w:noProof/>
          </w:rPr>
          <w:t>前</w:t>
        </w:r>
        <w:r w:rsidR="00F16C15" w:rsidRPr="00625B9E">
          <w:rPr>
            <w:rStyle w:val="affff3"/>
            <w:rFonts w:ascii="Times New Roman" w:eastAsiaTheme="majorEastAsia" w:hAnsi="Times New Roman"/>
            <w:bCs/>
            <w:noProof/>
          </w:rPr>
          <w:t xml:space="preserve">  </w:t>
        </w:r>
        <w:r w:rsidR="00F16C15" w:rsidRPr="00625B9E">
          <w:rPr>
            <w:rStyle w:val="affff3"/>
            <w:rFonts w:ascii="Times New Roman" w:eastAsiaTheme="majorEastAsia" w:hAnsi="Times New Roman"/>
            <w:bCs/>
            <w:noProof/>
          </w:rPr>
          <w:t>言</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_Toc174974020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III</w:t>
        </w:r>
        <w:r w:rsidR="00F16C15" w:rsidRPr="00625B9E">
          <w:rPr>
            <w:rFonts w:ascii="Times New Roman" w:eastAsiaTheme="majorEastAsia" w:hAnsi="Times New Roman"/>
            <w:noProof/>
            <w:webHidden/>
          </w:rPr>
          <w:fldChar w:fldCharType="end"/>
        </w:r>
      </w:hyperlink>
    </w:p>
    <w:p w14:paraId="7B5BC46C" w14:textId="7D8EE219"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21" w:history="1">
        <w:r w:rsidR="00F16C15" w:rsidRPr="00625B9E">
          <w:rPr>
            <w:rStyle w:val="affff3"/>
            <w:rFonts w:ascii="Times New Roman" w:eastAsiaTheme="majorEastAsia" w:hAnsi="Times New Roman"/>
            <w:noProof/>
          </w:rPr>
          <w:t xml:space="preserve">1  </w:t>
        </w:r>
        <w:r w:rsidR="00F16C15" w:rsidRPr="00625B9E">
          <w:rPr>
            <w:rStyle w:val="affff3"/>
            <w:rFonts w:ascii="Times New Roman" w:eastAsiaTheme="majorEastAsia" w:hAnsi="Times New Roman"/>
            <w:noProof/>
          </w:rPr>
          <w:t>范围</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_Toc174974021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1</w:t>
        </w:r>
        <w:r w:rsidR="00F16C15" w:rsidRPr="00625B9E">
          <w:rPr>
            <w:rFonts w:ascii="Times New Roman" w:eastAsiaTheme="majorEastAsia" w:hAnsi="Times New Roman"/>
            <w:noProof/>
            <w:webHidden/>
          </w:rPr>
          <w:fldChar w:fldCharType="end"/>
        </w:r>
      </w:hyperlink>
    </w:p>
    <w:p w14:paraId="0A8B664A" w14:textId="3691ACEE"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22" w:history="1">
        <w:r w:rsidR="00F16C15" w:rsidRPr="00625B9E">
          <w:rPr>
            <w:rStyle w:val="affff3"/>
            <w:rFonts w:ascii="Times New Roman" w:eastAsiaTheme="majorEastAsia" w:hAnsi="Times New Roman"/>
            <w:noProof/>
          </w:rPr>
          <w:t xml:space="preserve">2  </w:t>
        </w:r>
        <w:r w:rsidR="00F16C15" w:rsidRPr="00625B9E">
          <w:rPr>
            <w:rStyle w:val="affff3"/>
            <w:rFonts w:ascii="Times New Roman" w:eastAsiaTheme="majorEastAsia" w:hAnsi="Times New Roman"/>
            <w:noProof/>
          </w:rPr>
          <w:t>规范性引用文件</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_Toc174974022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1</w:t>
        </w:r>
        <w:r w:rsidR="00F16C15" w:rsidRPr="00625B9E">
          <w:rPr>
            <w:rFonts w:ascii="Times New Roman" w:eastAsiaTheme="majorEastAsia" w:hAnsi="Times New Roman"/>
            <w:noProof/>
            <w:webHidden/>
          </w:rPr>
          <w:fldChar w:fldCharType="end"/>
        </w:r>
      </w:hyperlink>
    </w:p>
    <w:p w14:paraId="20DFCC86" w14:textId="08E3244C"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23" w:history="1">
        <w:r w:rsidR="00F16C15" w:rsidRPr="00625B9E">
          <w:rPr>
            <w:rStyle w:val="affff3"/>
            <w:rFonts w:ascii="Times New Roman" w:eastAsiaTheme="majorEastAsia" w:hAnsi="Times New Roman"/>
            <w:noProof/>
          </w:rPr>
          <w:t xml:space="preserve">3  </w:t>
        </w:r>
        <w:r w:rsidR="00F16C15" w:rsidRPr="00625B9E">
          <w:rPr>
            <w:rStyle w:val="affff3"/>
            <w:rFonts w:ascii="Times New Roman" w:eastAsiaTheme="majorEastAsia" w:hAnsi="Times New Roman"/>
            <w:noProof/>
          </w:rPr>
          <w:t>术语和定义</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_Toc174974023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1</w:t>
        </w:r>
        <w:r w:rsidR="00F16C15" w:rsidRPr="00625B9E">
          <w:rPr>
            <w:rFonts w:ascii="Times New Roman" w:eastAsiaTheme="majorEastAsia" w:hAnsi="Times New Roman"/>
            <w:noProof/>
            <w:webHidden/>
          </w:rPr>
          <w:fldChar w:fldCharType="end"/>
        </w:r>
      </w:hyperlink>
    </w:p>
    <w:p w14:paraId="44B5E787" w14:textId="63BD4307"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24" w:history="1">
        <w:r w:rsidR="00F16C15" w:rsidRPr="00625B9E">
          <w:rPr>
            <w:rStyle w:val="affff3"/>
            <w:rFonts w:ascii="Times New Roman" w:eastAsiaTheme="majorEastAsia" w:hAnsi="Times New Roman"/>
            <w:noProof/>
          </w:rPr>
          <w:t xml:space="preserve">4  </w:t>
        </w:r>
        <w:r w:rsidR="00F16C15" w:rsidRPr="00625B9E">
          <w:rPr>
            <w:rStyle w:val="affff3"/>
            <w:rFonts w:ascii="Times New Roman" w:eastAsiaTheme="majorEastAsia" w:hAnsi="Times New Roman"/>
            <w:noProof/>
          </w:rPr>
          <w:t>总则</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_Toc174974024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2</w:t>
        </w:r>
        <w:r w:rsidR="00F16C15" w:rsidRPr="00625B9E">
          <w:rPr>
            <w:rFonts w:ascii="Times New Roman" w:eastAsiaTheme="majorEastAsia" w:hAnsi="Times New Roman"/>
            <w:noProof/>
            <w:webHidden/>
          </w:rPr>
          <w:fldChar w:fldCharType="end"/>
        </w:r>
      </w:hyperlink>
    </w:p>
    <w:p w14:paraId="117FFE63" w14:textId="54493FF3"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25" w:history="1">
        <w:r w:rsidR="00F16C15" w:rsidRPr="00625B9E">
          <w:rPr>
            <w:rStyle w:val="affff3"/>
            <w:rFonts w:ascii="Times New Roman" w:eastAsiaTheme="majorEastAsia" w:hAnsi="Times New Roman"/>
            <w:noProof/>
          </w:rPr>
          <w:t xml:space="preserve">5  </w:t>
        </w:r>
        <w:r w:rsidR="00F16C15" w:rsidRPr="00625B9E">
          <w:rPr>
            <w:rStyle w:val="affff3"/>
            <w:rFonts w:ascii="Times New Roman" w:eastAsiaTheme="majorEastAsia" w:hAnsi="Times New Roman"/>
            <w:noProof/>
          </w:rPr>
          <w:t>基本规定</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_Toc174974025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2</w:t>
        </w:r>
        <w:r w:rsidR="00F16C15" w:rsidRPr="00625B9E">
          <w:rPr>
            <w:rFonts w:ascii="Times New Roman" w:eastAsiaTheme="majorEastAsia" w:hAnsi="Times New Roman"/>
            <w:noProof/>
            <w:webHidden/>
          </w:rPr>
          <w:fldChar w:fldCharType="end"/>
        </w:r>
      </w:hyperlink>
    </w:p>
    <w:p w14:paraId="764ED55B" w14:textId="055ED559"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26" w:history="1">
        <w:r w:rsidR="00F16C15" w:rsidRPr="00625B9E">
          <w:rPr>
            <w:rStyle w:val="affff3"/>
            <w:rFonts w:ascii="Times New Roman" w:eastAsiaTheme="majorEastAsia"/>
            <w:noProof/>
          </w:rPr>
          <w:t xml:space="preserve">5.1  </w:t>
        </w:r>
        <w:r w:rsidR="00F16C15" w:rsidRPr="00625B9E">
          <w:rPr>
            <w:rStyle w:val="affff3"/>
            <w:rFonts w:ascii="Times New Roman" w:eastAsiaTheme="majorEastAsia"/>
            <w:noProof/>
          </w:rPr>
          <w:t>一般规定</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_Toc174974026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2</w:t>
        </w:r>
        <w:r w:rsidR="00F16C15" w:rsidRPr="00625B9E">
          <w:rPr>
            <w:rFonts w:ascii="Times New Roman" w:eastAsiaTheme="majorEastAsia"/>
            <w:noProof/>
            <w:webHidden/>
          </w:rPr>
          <w:fldChar w:fldCharType="end"/>
        </w:r>
      </w:hyperlink>
    </w:p>
    <w:p w14:paraId="495C0981" w14:textId="4F685C56"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27" w:history="1">
        <w:r w:rsidR="00F16C15" w:rsidRPr="00625B9E">
          <w:rPr>
            <w:rStyle w:val="affff3"/>
            <w:rFonts w:ascii="Times New Roman" w:eastAsiaTheme="majorEastAsia"/>
            <w:noProof/>
          </w:rPr>
          <w:t xml:space="preserve">5.2  </w:t>
        </w:r>
        <w:r w:rsidR="00F16C15" w:rsidRPr="00625B9E">
          <w:rPr>
            <w:rStyle w:val="affff3"/>
            <w:rFonts w:ascii="Times New Roman" w:eastAsiaTheme="majorEastAsia"/>
            <w:noProof/>
          </w:rPr>
          <w:t>检测评估工作流程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_Toc174974027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2</w:t>
        </w:r>
        <w:r w:rsidR="00F16C15" w:rsidRPr="00625B9E">
          <w:rPr>
            <w:rFonts w:ascii="Times New Roman" w:eastAsiaTheme="majorEastAsia"/>
            <w:noProof/>
            <w:webHidden/>
          </w:rPr>
          <w:fldChar w:fldCharType="end"/>
        </w:r>
      </w:hyperlink>
    </w:p>
    <w:p w14:paraId="6AE58708" w14:textId="488EF3B3"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28" w:history="1">
        <w:r w:rsidR="00F16C15" w:rsidRPr="00625B9E">
          <w:rPr>
            <w:rStyle w:val="affff3"/>
            <w:rFonts w:ascii="Times New Roman" w:eastAsiaTheme="majorEastAsia"/>
            <w:noProof/>
          </w:rPr>
          <w:t xml:space="preserve">5.3  </w:t>
        </w:r>
        <w:r w:rsidR="00F16C15" w:rsidRPr="00625B9E">
          <w:rPr>
            <w:rStyle w:val="affff3"/>
            <w:rFonts w:ascii="Times New Roman" w:eastAsiaTheme="majorEastAsia"/>
            <w:noProof/>
          </w:rPr>
          <w:t>资料整理与分析</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_Toc174974028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3</w:t>
        </w:r>
        <w:r w:rsidR="00F16C15" w:rsidRPr="00625B9E">
          <w:rPr>
            <w:rFonts w:ascii="Times New Roman" w:eastAsiaTheme="majorEastAsia"/>
            <w:noProof/>
            <w:webHidden/>
          </w:rPr>
          <w:fldChar w:fldCharType="end"/>
        </w:r>
      </w:hyperlink>
    </w:p>
    <w:p w14:paraId="027A30B3" w14:textId="5E045E77"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29" w:history="1">
        <w:r w:rsidR="00F16C15" w:rsidRPr="00625B9E">
          <w:rPr>
            <w:rStyle w:val="affff3"/>
            <w:rFonts w:ascii="Times New Roman" w:eastAsiaTheme="majorEastAsia"/>
            <w:noProof/>
          </w:rPr>
          <w:t xml:space="preserve">5.4  </w:t>
        </w:r>
        <w:r w:rsidR="00F16C15" w:rsidRPr="00625B9E">
          <w:rPr>
            <w:rStyle w:val="affff3"/>
            <w:rFonts w:ascii="Times New Roman" w:eastAsiaTheme="majorEastAsia"/>
            <w:noProof/>
          </w:rPr>
          <w:t>成果报告</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_Toc174974029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4</w:t>
        </w:r>
        <w:r w:rsidR="00F16C15" w:rsidRPr="00625B9E">
          <w:rPr>
            <w:rFonts w:ascii="Times New Roman" w:eastAsiaTheme="majorEastAsia"/>
            <w:noProof/>
            <w:webHidden/>
          </w:rPr>
          <w:fldChar w:fldCharType="end"/>
        </w:r>
      </w:hyperlink>
    </w:p>
    <w:p w14:paraId="24AB00FF" w14:textId="06C958A9"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30" w:history="1">
        <w:r w:rsidR="00F16C15" w:rsidRPr="00625B9E">
          <w:rPr>
            <w:rStyle w:val="affff3"/>
            <w:rFonts w:ascii="Times New Roman" w:eastAsiaTheme="majorEastAsia" w:hAnsi="Times New Roman"/>
            <w:noProof/>
          </w:rPr>
          <w:t xml:space="preserve">6  </w:t>
        </w:r>
        <w:r w:rsidR="00F16C15" w:rsidRPr="00625B9E">
          <w:rPr>
            <w:rStyle w:val="affff3"/>
            <w:rFonts w:ascii="Times New Roman" w:eastAsiaTheme="majorEastAsia" w:hAnsi="Times New Roman"/>
            <w:noProof/>
          </w:rPr>
          <w:t>定期检查</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_Toc174974030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4</w:t>
        </w:r>
        <w:r w:rsidR="00F16C15" w:rsidRPr="00625B9E">
          <w:rPr>
            <w:rFonts w:ascii="Times New Roman" w:eastAsiaTheme="majorEastAsia" w:hAnsi="Times New Roman"/>
            <w:noProof/>
            <w:webHidden/>
          </w:rPr>
          <w:fldChar w:fldCharType="end"/>
        </w:r>
      </w:hyperlink>
    </w:p>
    <w:p w14:paraId="4F51F26E" w14:textId="392A5525"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31" w:history="1">
        <w:r w:rsidR="00F16C15" w:rsidRPr="00625B9E">
          <w:rPr>
            <w:rStyle w:val="affff3"/>
            <w:rFonts w:ascii="Times New Roman" w:eastAsiaTheme="majorEastAsia" w:hAnsi="Times New Roman"/>
            <w:noProof/>
          </w:rPr>
          <w:t xml:space="preserve">7  </w:t>
        </w:r>
        <w:r w:rsidR="00F16C15" w:rsidRPr="00625B9E">
          <w:rPr>
            <w:rStyle w:val="affff3"/>
            <w:rFonts w:ascii="Times New Roman" w:eastAsiaTheme="majorEastAsia" w:hAnsi="Times New Roman"/>
            <w:noProof/>
          </w:rPr>
          <w:t>定期测量观测</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_Toc174974031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6</w:t>
        </w:r>
        <w:r w:rsidR="00F16C15" w:rsidRPr="00625B9E">
          <w:rPr>
            <w:rFonts w:ascii="Times New Roman" w:eastAsiaTheme="majorEastAsia" w:hAnsi="Times New Roman"/>
            <w:noProof/>
            <w:webHidden/>
          </w:rPr>
          <w:fldChar w:fldCharType="end"/>
        </w:r>
      </w:hyperlink>
    </w:p>
    <w:p w14:paraId="15CE54DC" w14:textId="35FED7C3"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2" w:history="1">
        <w:r w:rsidR="00F16C15" w:rsidRPr="00625B9E">
          <w:rPr>
            <w:rStyle w:val="affff3"/>
            <w:rFonts w:ascii="Times New Roman" w:eastAsiaTheme="majorEastAsia"/>
            <w:noProof/>
          </w:rPr>
          <w:t xml:space="preserve">7.1  </w:t>
        </w:r>
        <w:r w:rsidR="00F16C15" w:rsidRPr="00625B9E">
          <w:rPr>
            <w:rStyle w:val="affff3"/>
            <w:rFonts w:ascii="Times New Roman" w:eastAsiaTheme="majorEastAsia"/>
            <w:noProof/>
          </w:rPr>
          <w:t>一般规定</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_Toc174974032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6</w:t>
        </w:r>
        <w:r w:rsidR="00F16C15" w:rsidRPr="00625B9E">
          <w:rPr>
            <w:rFonts w:ascii="Times New Roman" w:eastAsiaTheme="majorEastAsia"/>
            <w:noProof/>
            <w:webHidden/>
          </w:rPr>
          <w:fldChar w:fldCharType="end"/>
        </w:r>
      </w:hyperlink>
    </w:p>
    <w:p w14:paraId="279A28CE" w14:textId="73105A8A"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3" w:history="1">
        <w:r w:rsidR="00F16C15" w:rsidRPr="00625B9E">
          <w:rPr>
            <w:rStyle w:val="affff3"/>
            <w:rFonts w:ascii="Times New Roman" w:eastAsiaTheme="majorEastAsia"/>
            <w:noProof/>
          </w:rPr>
          <w:t xml:space="preserve">7.2  </w:t>
        </w:r>
        <w:r w:rsidR="00F16C15" w:rsidRPr="00625B9E">
          <w:rPr>
            <w:rStyle w:val="affff3"/>
            <w:rFonts w:ascii="Times New Roman" w:eastAsiaTheme="majorEastAsia"/>
            <w:noProof/>
          </w:rPr>
          <w:t>水平位移观测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_Toc174974033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6</w:t>
        </w:r>
        <w:r w:rsidR="00F16C15" w:rsidRPr="00625B9E">
          <w:rPr>
            <w:rFonts w:ascii="Times New Roman" w:eastAsiaTheme="majorEastAsia"/>
            <w:noProof/>
            <w:webHidden/>
          </w:rPr>
          <w:fldChar w:fldCharType="end"/>
        </w:r>
      </w:hyperlink>
    </w:p>
    <w:p w14:paraId="601C391B" w14:textId="2C4A2893"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4" w:history="1">
        <w:r w:rsidR="00F16C15" w:rsidRPr="00625B9E">
          <w:rPr>
            <w:rStyle w:val="affff3"/>
            <w:rFonts w:ascii="Times New Roman" w:eastAsiaTheme="majorEastAsia"/>
            <w:noProof/>
          </w:rPr>
          <w:t xml:space="preserve">7.3  </w:t>
        </w:r>
        <w:r w:rsidR="00F16C15" w:rsidRPr="00625B9E">
          <w:rPr>
            <w:rStyle w:val="affff3"/>
            <w:rFonts w:ascii="Times New Roman" w:eastAsiaTheme="majorEastAsia"/>
            <w:noProof/>
          </w:rPr>
          <w:t>垂直位移观测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_Toc174974034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7</w:t>
        </w:r>
        <w:r w:rsidR="00F16C15" w:rsidRPr="00625B9E">
          <w:rPr>
            <w:rFonts w:ascii="Times New Roman" w:eastAsiaTheme="majorEastAsia"/>
            <w:noProof/>
            <w:webHidden/>
          </w:rPr>
          <w:fldChar w:fldCharType="end"/>
        </w:r>
      </w:hyperlink>
    </w:p>
    <w:p w14:paraId="35C7AB95" w14:textId="3EB10C6E"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5" w:history="1">
        <w:r w:rsidR="00F16C15" w:rsidRPr="00625B9E">
          <w:rPr>
            <w:rStyle w:val="affff3"/>
            <w:rFonts w:ascii="Times New Roman" w:eastAsiaTheme="majorEastAsia"/>
            <w:noProof/>
          </w:rPr>
          <w:t xml:space="preserve">7.4  </w:t>
        </w:r>
        <w:r w:rsidR="00F16C15" w:rsidRPr="00625B9E">
          <w:rPr>
            <w:rStyle w:val="affff3"/>
            <w:rFonts w:ascii="Times New Roman" w:eastAsiaTheme="majorEastAsia"/>
            <w:noProof/>
          </w:rPr>
          <w:t>水位观测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_Toc174974035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7</w:t>
        </w:r>
        <w:r w:rsidR="00F16C15" w:rsidRPr="00625B9E">
          <w:rPr>
            <w:rFonts w:ascii="Times New Roman" w:eastAsiaTheme="majorEastAsia"/>
            <w:noProof/>
            <w:webHidden/>
          </w:rPr>
          <w:fldChar w:fldCharType="end"/>
        </w:r>
      </w:hyperlink>
    </w:p>
    <w:p w14:paraId="480E46C0" w14:textId="3DEEC03C"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36" w:history="1">
        <w:r w:rsidR="00F16C15" w:rsidRPr="00625B9E">
          <w:rPr>
            <w:rStyle w:val="affff3"/>
            <w:rFonts w:ascii="Times New Roman" w:eastAsiaTheme="majorEastAsia" w:hAnsi="Times New Roman"/>
            <w:noProof/>
          </w:rPr>
          <w:t xml:space="preserve">8  </w:t>
        </w:r>
        <w:r w:rsidR="00F16C15" w:rsidRPr="00625B9E">
          <w:rPr>
            <w:rStyle w:val="affff3"/>
            <w:rFonts w:ascii="Times New Roman" w:eastAsiaTheme="majorEastAsia" w:hAnsi="Times New Roman"/>
            <w:noProof/>
          </w:rPr>
          <w:t>定期检测</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_Toc174974036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8</w:t>
        </w:r>
        <w:r w:rsidR="00F16C15" w:rsidRPr="00625B9E">
          <w:rPr>
            <w:rFonts w:ascii="Times New Roman" w:eastAsiaTheme="majorEastAsia" w:hAnsi="Times New Roman"/>
            <w:noProof/>
            <w:webHidden/>
          </w:rPr>
          <w:fldChar w:fldCharType="end"/>
        </w:r>
      </w:hyperlink>
    </w:p>
    <w:p w14:paraId="66BD027F" w14:textId="785B221D"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7" w:history="1">
        <w:r w:rsidR="00F16C15" w:rsidRPr="00625B9E">
          <w:rPr>
            <w:rStyle w:val="affff3"/>
            <w:rFonts w:ascii="Times New Roman" w:eastAsiaTheme="majorEastAsia"/>
            <w:noProof/>
          </w:rPr>
          <w:t xml:space="preserve">8.1  </w:t>
        </w:r>
        <w:r w:rsidR="00F16C15" w:rsidRPr="00625B9E">
          <w:rPr>
            <w:rStyle w:val="affff3"/>
            <w:rFonts w:ascii="Times New Roman" w:eastAsiaTheme="majorEastAsia"/>
            <w:noProof/>
          </w:rPr>
          <w:t>一般规定</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_Toc174974037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8</w:t>
        </w:r>
        <w:r w:rsidR="00F16C15" w:rsidRPr="00625B9E">
          <w:rPr>
            <w:rFonts w:ascii="Times New Roman" w:eastAsiaTheme="majorEastAsia"/>
            <w:noProof/>
            <w:webHidden/>
          </w:rPr>
          <w:fldChar w:fldCharType="end"/>
        </w:r>
      </w:hyperlink>
    </w:p>
    <w:p w14:paraId="7C15BEAA" w14:textId="7F8C6370"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8" w:history="1">
        <w:r w:rsidR="00F16C15" w:rsidRPr="00625B9E">
          <w:rPr>
            <w:rStyle w:val="affff3"/>
            <w:rFonts w:ascii="Times New Roman" w:eastAsiaTheme="majorEastAsia"/>
            <w:noProof/>
          </w:rPr>
          <w:t xml:space="preserve">8.2  </w:t>
        </w:r>
        <w:r w:rsidR="00F16C15" w:rsidRPr="00625B9E">
          <w:rPr>
            <w:rStyle w:val="affff3"/>
            <w:rFonts w:ascii="Times New Roman" w:eastAsiaTheme="majorEastAsia"/>
            <w:noProof/>
          </w:rPr>
          <w:t>水工建筑物检测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_Toc174974038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8</w:t>
        </w:r>
        <w:r w:rsidR="00F16C15" w:rsidRPr="00625B9E">
          <w:rPr>
            <w:rFonts w:ascii="Times New Roman" w:eastAsiaTheme="majorEastAsia"/>
            <w:noProof/>
            <w:webHidden/>
          </w:rPr>
          <w:fldChar w:fldCharType="end"/>
        </w:r>
      </w:hyperlink>
    </w:p>
    <w:p w14:paraId="69407B9D" w14:textId="6CE63F3A"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39" w:history="1">
        <w:r w:rsidR="00F16C15" w:rsidRPr="00625B9E">
          <w:rPr>
            <w:rStyle w:val="affff3"/>
            <w:rFonts w:ascii="Times New Roman" w:eastAsiaTheme="majorEastAsia"/>
            <w:noProof/>
          </w:rPr>
          <w:t xml:space="preserve">8.3  </w:t>
        </w:r>
        <w:r w:rsidR="00F16C15" w:rsidRPr="00625B9E">
          <w:rPr>
            <w:rStyle w:val="affff3"/>
            <w:rFonts w:ascii="Times New Roman" w:eastAsiaTheme="majorEastAsia"/>
            <w:noProof/>
          </w:rPr>
          <w:t>闸阀门检测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_Toc174974039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10</w:t>
        </w:r>
        <w:r w:rsidR="00F16C15" w:rsidRPr="00625B9E">
          <w:rPr>
            <w:rFonts w:ascii="Times New Roman" w:eastAsiaTheme="majorEastAsia"/>
            <w:noProof/>
            <w:webHidden/>
          </w:rPr>
          <w:fldChar w:fldCharType="end"/>
        </w:r>
      </w:hyperlink>
    </w:p>
    <w:p w14:paraId="69D3199D" w14:textId="1E70375A"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40" w:history="1">
        <w:r w:rsidR="00F16C15" w:rsidRPr="00625B9E">
          <w:rPr>
            <w:rStyle w:val="affff3"/>
            <w:rFonts w:ascii="Times New Roman" w:eastAsiaTheme="majorEastAsia"/>
            <w:noProof/>
          </w:rPr>
          <w:t xml:space="preserve">8.4  </w:t>
        </w:r>
        <w:r w:rsidR="00F16C15" w:rsidRPr="00625B9E">
          <w:rPr>
            <w:rStyle w:val="affff3"/>
            <w:rFonts w:ascii="Times New Roman" w:eastAsiaTheme="majorEastAsia"/>
            <w:noProof/>
          </w:rPr>
          <w:t>启闭机检测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_Toc174974040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11</w:t>
        </w:r>
        <w:r w:rsidR="00F16C15" w:rsidRPr="00625B9E">
          <w:rPr>
            <w:rFonts w:ascii="Times New Roman" w:eastAsiaTheme="majorEastAsia"/>
            <w:noProof/>
            <w:webHidden/>
          </w:rPr>
          <w:fldChar w:fldCharType="end"/>
        </w:r>
      </w:hyperlink>
    </w:p>
    <w:p w14:paraId="628A853C" w14:textId="38AA7F9C"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41" w:history="1">
        <w:r w:rsidR="00F16C15" w:rsidRPr="00625B9E">
          <w:rPr>
            <w:rStyle w:val="affff3"/>
            <w:rFonts w:ascii="Times New Roman" w:eastAsiaTheme="majorEastAsia"/>
            <w:noProof/>
          </w:rPr>
          <w:t xml:space="preserve">8.5  </w:t>
        </w:r>
        <w:r w:rsidR="00F16C15" w:rsidRPr="00625B9E">
          <w:rPr>
            <w:rStyle w:val="affff3"/>
            <w:rFonts w:ascii="Times New Roman" w:eastAsiaTheme="majorEastAsia"/>
            <w:noProof/>
          </w:rPr>
          <w:t>电气设施检测</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_Toc174974041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12</w:t>
        </w:r>
        <w:r w:rsidR="00F16C15" w:rsidRPr="00625B9E">
          <w:rPr>
            <w:rFonts w:ascii="Times New Roman" w:eastAsiaTheme="majorEastAsia"/>
            <w:noProof/>
            <w:webHidden/>
          </w:rPr>
          <w:fldChar w:fldCharType="end"/>
        </w:r>
      </w:hyperlink>
    </w:p>
    <w:p w14:paraId="77262988" w14:textId="29C7566C"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42" w:history="1">
        <w:r w:rsidR="00F16C15" w:rsidRPr="00625B9E">
          <w:rPr>
            <w:rStyle w:val="affff3"/>
            <w:rFonts w:ascii="Times New Roman" w:eastAsiaTheme="majorEastAsia" w:hAnsi="Times New Roman"/>
            <w:noProof/>
          </w:rPr>
          <w:t xml:space="preserve">9  </w:t>
        </w:r>
        <w:r w:rsidR="00F16C15" w:rsidRPr="00625B9E">
          <w:rPr>
            <w:rStyle w:val="affff3"/>
            <w:rFonts w:ascii="Times New Roman" w:eastAsiaTheme="majorEastAsia" w:hAnsi="Times New Roman"/>
            <w:noProof/>
          </w:rPr>
          <w:t>评估复核</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_Toc174974042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14</w:t>
        </w:r>
        <w:r w:rsidR="00F16C15" w:rsidRPr="00625B9E">
          <w:rPr>
            <w:rFonts w:ascii="Times New Roman" w:eastAsiaTheme="majorEastAsia" w:hAnsi="Times New Roman"/>
            <w:noProof/>
            <w:webHidden/>
          </w:rPr>
          <w:fldChar w:fldCharType="end"/>
        </w:r>
      </w:hyperlink>
    </w:p>
    <w:p w14:paraId="0E144557" w14:textId="6A57E5F5"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43" w:history="1">
        <w:r w:rsidR="00F16C15" w:rsidRPr="00625B9E">
          <w:rPr>
            <w:rStyle w:val="affff3"/>
            <w:rFonts w:ascii="Times New Roman" w:eastAsiaTheme="majorEastAsia"/>
            <w:noProof/>
          </w:rPr>
          <w:t xml:space="preserve">9.1  </w:t>
        </w:r>
        <w:r w:rsidR="00F16C15" w:rsidRPr="00625B9E">
          <w:rPr>
            <w:rStyle w:val="affff3"/>
            <w:rFonts w:ascii="Times New Roman" w:eastAsiaTheme="majorEastAsia"/>
            <w:noProof/>
          </w:rPr>
          <w:t>一般规定</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_Toc174974043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14</w:t>
        </w:r>
        <w:r w:rsidR="00F16C15" w:rsidRPr="00625B9E">
          <w:rPr>
            <w:rFonts w:ascii="Times New Roman" w:eastAsiaTheme="majorEastAsia"/>
            <w:noProof/>
            <w:webHidden/>
          </w:rPr>
          <w:fldChar w:fldCharType="end"/>
        </w:r>
      </w:hyperlink>
    </w:p>
    <w:p w14:paraId="3AB4C2B1" w14:textId="0689CE8E"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44" w:history="1">
        <w:r w:rsidR="00F16C15" w:rsidRPr="00625B9E">
          <w:rPr>
            <w:rStyle w:val="affff3"/>
            <w:rFonts w:ascii="Times New Roman" w:eastAsiaTheme="majorEastAsia"/>
            <w:noProof/>
          </w:rPr>
          <w:t xml:space="preserve">9.2  </w:t>
        </w:r>
        <w:r w:rsidR="00F16C15" w:rsidRPr="00625B9E">
          <w:rPr>
            <w:rStyle w:val="affff3"/>
            <w:rFonts w:ascii="Times New Roman" w:eastAsiaTheme="majorEastAsia"/>
            <w:noProof/>
          </w:rPr>
          <w:t>水工建筑物评估复核</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_Toc174974044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14</w:t>
        </w:r>
        <w:r w:rsidR="00F16C15" w:rsidRPr="00625B9E">
          <w:rPr>
            <w:rFonts w:ascii="Times New Roman" w:eastAsiaTheme="majorEastAsia"/>
            <w:noProof/>
            <w:webHidden/>
          </w:rPr>
          <w:fldChar w:fldCharType="end"/>
        </w:r>
      </w:hyperlink>
    </w:p>
    <w:p w14:paraId="439DE0F5" w14:textId="1F28E82D" w:rsidR="00F16C15" w:rsidRPr="00625B9E" w:rsidRDefault="00000000" w:rsidP="00625B9E">
      <w:pPr>
        <w:pStyle w:val="TOC2"/>
        <w:spacing w:before="25" w:line="400" w:lineRule="exact"/>
        <w:ind w:firstLineChars="100" w:firstLine="210"/>
        <w:rPr>
          <w:rFonts w:ascii="Times New Roman" w:eastAsiaTheme="majorEastAsia"/>
          <w:noProof/>
          <w14:ligatures w14:val="standardContextual"/>
        </w:rPr>
      </w:pPr>
      <w:hyperlink w:anchor="_Toc174974045" w:history="1">
        <w:r w:rsidR="00F16C15" w:rsidRPr="00625B9E">
          <w:rPr>
            <w:rStyle w:val="affff3"/>
            <w:rFonts w:ascii="Times New Roman" w:eastAsiaTheme="majorEastAsia"/>
            <w:noProof/>
          </w:rPr>
          <w:t xml:space="preserve">9.3  </w:t>
        </w:r>
        <w:r w:rsidR="00F16C15" w:rsidRPr="00625B9E">
          <w:rPr>
            <w:rStyle w:val="affff3"/>
            <w:rFonts w:ascii="Times New Roman" w:eastAsiaTheme="majorEastAsia"/>
            <w:noProof/>
          </w:rPr>
          <w:t>闸阀门评估复核</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_Toc174974045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16</w:t>
        </w:r>
        <w:r w:rsidR="00F16C15" w:rsidRPr="00625B9E">
          <w:rPr>
            <w:rFonts w:ascii="Times New Roman" w:eastAsiaTheme="majorEastAsia"/>
            <w:noProof/>
            <w:webHidden/>
          </w:rPr>
          <w:fldChar w:fldCharType="end"/>
        </w:r>
      </w:hyperlink>
    </w:p>
    <w:p w14:paraId="1ACBFCFC" w14:textId="3C95249D"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46" w:history="1">
        <w:r w:rsidR="00F16C15" w:rsidRPr="00625B9E">
          <w:rPr>
            <w:rStyle w:val="affff3"/>
            <w:rFonts w:ascii="Times New Roman" w:eastAsiaTheme="majorEastAsia" w:hAnsi="Times New Roman"/>
            <w:noProof/>
          </w:rPr>
          <w:t xml:space="preserve">10  </w:t>
        </w:r>
        <w:r w:rsidR="00F16C15" w:rsidRPr="00625B9E">
          <w:rPr>
            <w:rStyle w:val="affff3"/>
            <w:rFonts w:ascii="Times New Roman" w:eastAsiaTheme="majorEastAsia" w:hAnsi="Times New Roman"/>
            <w:noProof/>
          </w:rPr>
          <w:t>技术状态分类评定</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_Toc174974046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17</w:t>
        </w:r>
        <w:r w:rsidR="00F16C15" w:rsidRPr="00625B9E">
          <w:rPr>
            <w:rFonts w:ascii="Times New Roman" w:eastAsiaTheme="majorEastAsia" w:hAnsi="Times New Roman"/>
            <w:noProof/>
            <w:webHidden/>
          </w:rPr>
          <w:fldChar w:fldCharType="end"/>
        </w:r>
      </w:hyperlink>
    </w:p>
    <w:p w14:paraId="1EB50B31" w14:textId="185B4CD3" w:rsidR="00F16C15" w:rsidRPr="00625B9E" w:rsidRDefault="00000000" w:rsidP="00625B9E">
      <w:pPr>
        <w:pStyle w:val="TOC1"/>
        <w:spacing w:beforeLines="0" w:before="25" w:line="400" w:lineRule="exact"/>
        <w:rPr>
          <w:rFonts w:ascii="Times New Roman" w:eastAsiaTheme="majorEastAsia" w:hAnsi="Times New Roman"/>
          <w:noProof/>
          <w14:ligatures w14:val="standardContextual"/>
        </w:rPr>
      </w:pPr>
      <w:hyperlink w:anchor="_Toc174974047" w:history="1">
        <w:r w:rsidR="00F16C15" w:rsidRPr="00625B9E">
          <w:rPr>
            <w:rStyle w:val="affff3"/>
            <w:rFonts w:ascii="Times New Roman" w:eastAsiaTheme="majorEastAsia" w:hAnsi="Times New Roman"/>
            <w:noProof/>
          </w:rPr>
          <w:t xml:space="preserve">11  </w:t>
        </w:r>
        <w:r w:rsidR="00F16C15" w:rsidRPr="00625B9E">
          <w:rPr>
            <w:rStyle w:val="affff3"/>
            <w:rFonts w:ascii="Times New Roman" w:eastAsiaTheme="majorEastAsia" w:hAnsi="Times New Roman"/>
            <w:noProof/>
          </w:rPr>
          <w:t>技术档案</w:t>
        </w:r>
        <w:r w:rsidR="00F16C15" w:rsidRPr="00625B9E">
          <w:rPr>
            <w:rFonts w:ascii="Times New Roman" w:eastAsiaTheme="majorEastAsia" w:hAnsi="Times New Roman"/>
            <w:noProof/>
            <w:webHidden/>
          </w:rPr>
          <w:tab/>
        </w:r>
        <w:r w:rsidR="00F16C15" w:rsidRPr="00625B9E">
          <w:rPr>
            <w:rFonts w:ascii="Times New Roman" w:eastAsiaTheme="majorEastAsia" w:hAnsi="Times New Roman"/>
            <w:noProof/>
            <w:webHidden/>
          </w:rPr>
          <w:fldChar w:fldCharType="begin"/>
        </w:r>
        <w:r w:rsidR="00F16C15" w:rsidRPr="00625B9E">
          <w:rPr>
            <w:rFonts w:ascii="Times New Roman" w:eastAsiaTheme="majorEastAsia" w:hAnsi="Times New Roman"/>
            <w:noProof/>
            <w:webHidden/>
          </w:rPr>
          <w:instrText xml:space="preserve"> PAGEREF _Toc174974047 \h </w:instrText>
        </w:r>
        <w:r w:rsidR="00F16C15" w:rsidRPr="00625B9E">
          <w:rPr>
            <w:rFonts w:ascii="Times New Roman" w:eastAsiaTheme="majorEastAsia" w:hAnsi="Times New Roman"/>
            <w:noProof/>
            <w:webHidden/>
          </w:rPr>
        </w:r>
        <w:r w:rsidR="00F16C15" w:rsidRPr="00625B9E">
          <w:rPr>
            <w:rFonts w:ascii="Times New Roman" w:eastAsiaTheme="majorEastAsia" w:hAnsi="Times New Roman"/>
            <w:noProof/>
            <w:webHidden/>
          </w:rPr>
          <w:fldChar w:fldCharType="separate"/>
        </w:r>
        <w:r w:rsidR="00F00F94">
          <w:rPr>
            <w:rFonts w:ascii="Times New Roman" w:eastAsiaTheme="majorEastAsia" w:hAnsi="Times New Roman"/>
            <w:noProof/>
            <w:webHidden/>
          </w:rPr>
          <w:t>18</w:t>
        </w:r>
        <w:r w:rsidR="00F16C15" w:rsidRPr="00625B9E">
          <w:rPr>
            <w:rFonts w:ascii="Times New Roman" w:eastAsiaTheme="majorEastAsia" w:hAnsi="Times New Roman"/>
            <w:noProof/>
            <w:webHidden/>
          </w:rPr>
          <w:fldChar w:fldCharType="end"/>
        </w:r>
      </w:hyperlink>
    </w:p>
    <w:p w14:paraId="227B20C2" w14:textId="51553429" w:rsidR="00F16C15" w:rsidRPr="00625B9E" w:rsidRDefault="00000000" w:rsidP="00625B9E">
      <w:pPr>
        <w:pStyle w:val="TOC2"/>
        <w:spacing w:before="25" w:line="400" w:lineRule="exact"/>
        <w:rPr>
          <w:rFonts w:ascii="Times New Roman" w:eastAsiaTheme="majorEastAsia"/>
          <w:noProof/>
          <w14:ligatures w14:val="standardContextual"/>
        </w:rPr>
      </w:pPr>
      <w:hyperlink w:anchor="_Toc174974048" w:history="1">
        <w:r w:rsidR="00F16C15" w:rsidRPr="00625B9E">
          <w:rPr>
            <w:rStyle w:val="affff3"/>
            <w:rFonts w:ascii="Times New Roman" w:eastAsiaTheme="majorEastAsia"/>
            <w:noProof/>
          </w:rPr>
          <w:t>附录</w:t>
        </w:r>
        <w:r w:rsidR="00F16C15" w:rsidRPr="00625B9E">
          <w:rPr>
            <w:rStyle w:val="affff3"/>
            <w:rFonts w:ascii="Times New Roman" w:eastAsiaTheme="majorEastAsia"/>
            <w:noProof/>
          </w:rPr>
          <w:t xml:space="preserve">A  </w:t>
        </w:r>
        <w:r w:rsidR="00F16C15" w:rsidRPr="00625B9E">
          <w:rPr>
            <w:rStyle w:val="affff3"/>
            <w:rFonts w:ascii="Times New Roman" w:eastAsiaTheme="majorEastAsia"/>
            <w:noProof/>
          </w:rPr>
          <w:t>（</w:t>
        </w:r>
        <w:r w:rsidR="00F00F94">
          <w:rPr>
            <w:rStyle w:val="affff3"/>
            <w:rFonts w:ascii="Times New Roman" w:eastAsiaTheme="majorEastAsia" w:hint="eastAsia"/>
            <w:noProof/>
          </w:rPr>
          <w:t>资料</w:t>
        </w:r>
        <w:r w:rsidR="00F16C15" w:rsidRPr="00625B9E">
          <w:rPr>
            <w:rStyle w:val="affff3"/>
            <w:rFonts w:ascii="Times New Roman" w:eastAsiaTheme="majorEastAsia"/>
            <w:noProof/>
          </w:rPr>
          <w:t>性）</w:t>
        </w:r>
        <w:r w:rsidR="00F00F94">
          <w:rPr>
            <w:rStyle w:val="affff3"/>
            <w:rFonts w:ascii="Times New Roman" w:eastAsiaTheme="majorEastAsia" w:hint="eastAsia"/>
            <w:noProof/>
          </w:rPr>
          <w:t>检测与评估报告编写提纲</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_Toc174974048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19</w:t>
        </w:r>
        <w:r w:rsidR="00F16C15" w:rsidRPr="00625B9E">
          <w:rPr>
            <w:rFonts w:ascii="Times New Roman" w:eastAsiaTheme="majorEastAsia"/>
            <w:noProof/>
            <w:webHidden/>
          </w:rPr>
          <w:fldChar w:fldCharType="end"/>
        </w:r>
      </w:hyperlink>
    </w:p>
    <w:p w14:paraId="68A470AA" w14:textId="293EF917" w:rsidR="00F16C15" w:rsidRPr="00625B9E" w:rsidRDefault="00000000" w:rsidP="00625B9E">
      <w:pPr>
        <w:pStyle w:val="TOC2"/>
        <w:spacing w:before="25" w:line="400" w:lineRule="exact"/>
        <w:rPr>
          <w:rFonts w:ascii="Times New Roman" w:eastAsiaTheme="majorEastAsia"/>
          <w:noProof/>
          <w14:ligatures w14:val="standardContextual"/>
        </w:rPr>
      </w:pPr>
      <w:hyperlink w:anchor="_Toc174974049" w:history="1">
        <w:r w:rsidR="00F16C15" w:rsidRPr="00625B9E">
          <w:rPr>
            <w:rStyle w:val="affff3"/>
            <w:rFonts w:ascii="Times New Roman" w:eastAsiaTheme="majorEastAsia"/>
            <w:noProof/>
          </w:rPr>
          <w:t>附录</w:t>
        </w:r>
        <w:r w:rsidR="00F16C15" w:rsidRPr="00625B9E">
          <w:rPr>
            <w:rStyle w:val="affff3"/>
            <w:rFonts w:ascii="Times New Roman" w:eastAsiaTheme="majorEastAsia"/>
            <w:noProof/>
          </w:rPr>
          <w:t xml:space="preserve">B  </w:t>
        </w:r>
        <w:r w:rsidR="00F16C15" w:rsidRPr="00625B9E">
          <w:rPr>
            <w:rStyle w:val="affff3"/>
            <w:rFonts w:ascii="Times New Roman" w:eastAsiaTheme="majorEastAsia"/>
            <w:noProof/>
          </w:rPr>
          <w:t>（</w:t>
        </w:r>
        <w:r w:rsidR="00F00F94">
          <w:rPr>
            <w:rStyle w:val="affff3"/>
            <w:rFonts w:ascii="Times New Roman" w:eastAsiaTheme="majorEastAsia" w:hint="eastAsia"/>
            <w:noProof/>
          </w:rPr>
          <w:t>资料性</w:t>
        </w:r>
        <w:r w:rsidR="00F16C15" w:rsidRPr="00625B9E">
          <w:rPr>
            <w:rStyle w:val="affff3"/>
            <w:rFonts w:ascii="Times New Roman" w:eastAsiaTheme="majorEastAsia"/>
            <w:noProof/>
          </w:rPr>
          <w:t>）定期测量报告及原始记录</w:t>
        </w:r>
        <w:r w:rsidR="00F16C15" w:rsidRPr="00625B9E">
          <w:rPr>
            <w:rFonts w:ascii="Times New Roman" w:eastAsiaTheme="majorEastAsia"/>
            <w:noProof/>
            <w:webHidden/>
          </w:rPr>
          <w:tab/>
        </w:r>
        <w:r w:rsidR="00F16C15" w:rsidRPr="00625B9E">
          <w:rPr>
            <w:rFonts w:ascii="Times New Roman" w:eastAsiaTheme="majorEastAsia"/>
            <w:noProof/>
            <w:webHidden/>
          </w:rPr>
          <w:fldChar w:fldCharType="begin"/>
        </w:r>
        <w:r w:rsidR="00F16C15" w:rsidRPr="00625B9E">
          <w:rPr>
            <w:rFonts w:ascii="Times New Roman" w:eastAsiaTheme="majorEastAsia"/>
            <w:noProof/>
            <w:webHidden/>
          </w:rPr>
          <w:instrText xml:space="preserve"> PAGEREF _Toc174974049 \h </w:instrText>
        </w:r>
        <w:r w:rsidR="00F16C15" w:rsidRPr="00625B9E">
          <w:rPr>
            <w:rFonts w:ascii="Times New Roman" w:eastAsiaTheme="majorEastAsia"/>
            <w:noProof/>
            <w:webHidden/>
          </w:rPr>
        </w:r>
        <w:r w:rsidR="00F16C15" w:rsidRPr="00625B9E">
          <w:rPr>
            <w:rFonts w:ascii="Times New Roman" w:eastAsiaTheme="majorEastAsia"/>
            <w:noProof/>
            <w:webHidden/>
          </w:rPr>
          <w:fldChar w:fldCharType="separate"/>
        </w:r>
        <w:r w:rsidR="00F00F94">
          <w:rPr>
            <w:rFonts w:ascii="Times New Roman" w:eastAsiaTheme="majorEastAsia"/>
            <w:noProof/>
            <w:webHidden/>
          </w:rPr>
          <w:t>20</w:t>
        </w:r>
        <w:r w:rsidR="00F16C15" w:rsidRPr="00625B9E">
          <w:rPr>
            <w:rFonts w:ascii="Times New Roman" w:eastAsiaTheme="majorEastAsia"/>
            <w:noProof/>
            <w:webHidden/>
          </w:rPr>
          <w:fldChar w:fldCharType="end"/>
        </w:r>
      </w:hyperlink>
    </w:p>
    <w:p w14:paraId="43CA4B39" w14:textId="078320D3" w:rsidR="002F7881" w:rsidRDefault="008A7368">
      <w:pPr>
        <w:jc w:val="center"/>
      </w:pPr>
      <w:r>
        <w:rPr>
          <w:rFonts w:asciiTheme="minorEastAsia" w:hAnsiTheme="minorEastAsia" w:cs="Times New Roman"/>
        </w:rPr>
        <w:fldChar w:fldCharType="end"/>
      </w:r>
    </w:p>
    <w:p w14:paraId="39CED441" w14:textId="77777777" w:rsidR="00B26E90" w:rsidRDefault="00B26E90">
      <w:pPr>
        <w:sectPr w:rsidR="00B26E90" w:rsidSect="00D61740">
          <w:headerReference w:type="default" r:id="rId13"/>
          <w:footerReference w:type="default" r:id="rId14"/>
          <w:pgSz w:w="11906" w:h="16838" w:code="9"/>
          <w:pgMar w:top="567" w:right="1134" w:bottom="1134" w:left="1418" w:header="1418" w:footer="1134" w:gutter="0"/>
          <w:pgNumType w:fmt="upperRoman" w:start="1"/>
          <w:cols w:space="425"/>
          <w:formProt w:val="0"/>
          <w:docGrid w:type="lines" w:linePitch="312"/>
        </w:sectPr>
      </w:pPr>
    </w:p>
    <w:p w14:paraId="3243E7DC" w14:textId="14B50559" w:rsidR="002F7881" w:rsidRPr="00E80A6D" w:rsidRDefault="008A7368" w:rsidP="00E80A6D">
      <w:pPr>
        <w:spacing w:before="640" w:after="560"/>
        <w:jc w:val="center"/>
        <w:outlineLvl w:val="0"/>
        <w:rPr>
          <w:rFonts w:ascii="黑体" w:eastAsia="黑体" w:hAnsi="黑体" w:hint="eastAsia"/>
          <w:bCs/>
          <w:sz w:val="32"/>
          <w:szCs w:val="32"/>
        </w:rPr>
      </w:pPr>
      <w:bookmarkStart w:id="3" w:name="_Toc174974020"/>
      <w:r w:rsidRPr="00E80A6D">
        <w:rPr>
          <w:rFonts w:ascii="黑体" w:eastAsia="黑体" w:hAnsi="黑体" w:hint="eastAsia"/>
          <w:bCs/>
          <w:sz w:val="32"/>
          <w:szCs w:val="32"/>
        </w:rPr>
        <w:lastRenderedPageBreak/>
        <w:t>前</w:t>
      </w:r>
      <w:bookmarkStart w:id="4" w:name="BKQY"/>
      <w:r w:rsidR="00E80A6D" w:rsidRPr="00E80A6D">
        <w:rPr>
          <w:rFonts w:ascii="黑体" w:eastAsia="黑体" w:hAnsi="黑体" w:hint="eastAsia"/>
          <w:bCs/>
          <w:sz w:val="32"/>
          <w:szCs w:val="32"/>
        </w:rPr>
        <w:t xml:space="preserve">  </w:t>
      </w:r>
      <w:r w:rsidRPr="00E80A6D">
        <w:rPr>
          <w:rFonts w:ascii="黑体" w:eastAsia="黑体" w:hAnsi="黑体" w:hint="eastAsia"/>
          <w:bCs/>
          <w:sz w:val="32"/>
          <w:szCs w:val="32"/>
        </w:rPr>
        <w:t>言</w:t>
      </w:r>
      <w:bookmarkEnd w:id="3"/>
      <w:bookmarkEnd w:id="4"/>
    </w:p>
    <w:p w14:paraId="11C35F31" w14:textId="77777777" w:rsidR="00E80A6D" w:rsidRPr="00E80A6D" w:rsidRDefault="00E80A6D" w:rsidP="00E80A6D">
      <w:pPr>
        <w:ind w:firstLineChars="200" w:firstLine="420"/>
        <w:rPr>
          <w:rFonts w:ascii="宋体" w:eastAsia="宋体" w:hAnsi="宋体" w:hint="eastAsia"/>
        </w:rPr>
      </w:pPr>
      <w:r w:rsidRPr="00E80A6D">
        <w:rPr>
          <w:rFonts w:ascii="宋体" w:eastAsia="宋体" w:hAnsi="宋体" w:hint="eastAsia"/>
        </w:rPr>
        <w:t xml:space="preserve">本文件按照GB/T 1.1—2020《标准化工作导则 </w:t>
      </w:r>
      <w:r w:rsidRPr="00E80A6D">
        <w:rPr>
          <w:rFonts w:ascii="宋体" w:eastAsia="宋体" w:hAnsi="宋体"/>
        </w:rPr>
        <w:t xml:space="preserve"> </w:t>
      </w:r>
      <w:r w:rsidRPr="00E80A6D">
        <w:rPr>
          <w:rFonts w:ascii="宋体" w:eastAsia="宋体" w:hAnsi="宋体" w:hint="eastAsia"/>
        </w:rPr>
        <w:t>第1部分：标准化文件的结构和起草规则》的规定起草。</w:t>
      </w:r>
    </w:p>
    <w:p w14:paraId="0F27A79B" w14:textId="77777777" w:rsidR="00E80A6D" w:rsidRPr="00E80A6D" w:rsidRDefault="00E80A6D" w:rsidP="00E80A6D">
      <w:pPr>
        <w:ind w:firstLineChars="200" w:firstLine="420"/>
        <w:rPr>
          <w:rFonts w:ascii="宋体" w:eastAsia="宋体" w:hAnsi="宋体" w:hint="eastAsia"/>
        </w:rPr>
      </w:pPr>
      <w:r w:rsidRPr="00E80A6D">
        <w:rPr>
          <w:rFonts w:ascii="宋体" w:eastAsia="宋体" w:hAnsi="宋体" w:hint="eastAsia"/>
        </w:rPr>
        <w:t>请注意本文件的某些内容可能涉及专利。本文件的发布机构不承担识别专利的责任。</w:t>
      </w:r>
    </w:p>
    <w:p w14:paraId="7F559FC0" w14:textId="77777777" w:rsidR="00E80A6D" w:rsidRPr="00E80A6D" w:rsidRDefault="00E80A6D" w:rsidP="00E80A6D">
      <w:pPr>
        <w:widowControl/>
        <w:tabs>
          <w:tab w:val="center" w:pos="4201"/>
          <w:tab w:val="right" w:leader="dot" w:pos="9298"/>
        </w:tabs>
        <w:autoSpaceDE w:val="0"/>
        <w:autoSpaceDN w:val="0"/>
        <w:ind w:firstLineChars="200" w:firstLine="420"/>
        <w:rPr>
          <w:rFonts w:ascii="宋体" w:eastAsia="宋体" w:hAnsi="宋体" w:hint="eastAsia"/>
          <w:kern w:val="0"/>
          <w:szCs w:val="20"/>
        </w:rPr>
      </w:pPr>
      <w:r w:rsidRPr="00E80A6D">
        <w:rPr>
          <w:rFonts w:ascii="宋体" w:eastAsia="宋体" w:hAnsi="宋体"/>
          <w:kern w:val="0"/>
          <w:szCs w:val="20"/>
        </w:rPr>
        <w:t>本</w:t>
      </w:r>
      <w:r w:rsidRPr="00E80A6D">
        <w:rPr>
          <w:rFonts w:ascii="宋体" w:eastAsia="宋体" w:hAnsi="宋体" w:hint="eastAsia"/>
          <w:kern w:val="0"/>
          <w:szCs w:val="20"/>
        </w:rPr>
        <w:t>文件</w:t>
      </w:r>
      <w:r w:rsidRPr="00E80A6D">
        <w:rPr>
          <w:rFonts w:ascii="宋体" w:eastAsia="宋体" w:hAnsi="宋体"/>
          <w:kern w:val="0"/>
          <w:szCs w:val="20"/>
        </w:rPr>
        <w:t>由江苏省交通运输厅提出并归口。</w:t>
      </w:r>
    </w:p>
    <w:p w14:paraId="528CC3BB" w14:textId="77777777" w:rsidR="00765DAA" w:rsidRPr="00E80A6D" w:rsidRDefault="00765DAA" w:rsidP="00765DAA">
      <w:pPr>
        <w:widowControl/>
        <w:autoSpaceDE w:val="0"/>
        <w:autoSpaceDN w:val="0"/>
        <w:ind w:firstLineChars="200" w:firstLine="420"/>
        <w:rPr>
          <w:rFonts w:ascii="宋体" w:eastAsia="宋体" w:hAnsi="宋体" w:hint="eastAsia"/>
          <w:kern w:val="0"/>
        </w:rPr>
      </w:pPr>
      <w:r w:rsidRPr="00E80A6D">
        <w:rPr>
          <w:rFonts w:ascii="宋体" w:eastAsia="宋体" w:hAnsi="宋体"/>
          <w:kern w:val="0"/>
        </w:rPr>
        <w:t>本</w:t>
      </w:r>
      <w:r w:rsidRPr="00E80A6D">
        <w:rPr>
          <w:rFonts w:ascii="宋体" w:eastAsia="宋体" w:hAnsi="宋体" w:hint="eastAsia"/>
        </w:rPr>
        <w:t>文件</w:t>
      </w:r>
      <w:r w:rsidRPr="00E80A6D">
        <w:rPr>
          <w:rFonts w:ascii="宋体" w:eastAsia="宋体" w:hAnsi="宋体"/>
          <w:kern w:val="0"/>
        </w:rPr>
        <w:t>起草单位：</w:t>
      </w:r>
      <w:r w:rsidRPr="00F0644E">
        <w:rPr>
          <w:rFonts w:ascii="宋体" w:eastAsia="宋体" w:hAnsi="宋体" w:hint="eastAsia"/>
          <w:kern w:val="0"/>
        </w:rPr>
        <w:t>本文件起草单位：华设检测科技有限公司、江苏省交通运输厅港航事业发展中心、苏州市港航事业发展中心、华设设计集团股份有限公司、江苏省交通工程集团有限公司、东南大学。</w:t>
      </w:r>
    </w:p>
    <w:p w14:paraId="1C166DA2" w14:textId="7D3DAF47" w:rsidR="002F7881" w:rsidRPr="00E80A6D" w:rsidRDefault="00765DAA" w:rsidP="00765DAA">
      <w:pPr>
        <w:widowControl/>
        <w:tabs>
          <w:tab w:val="center" w:pos="4201"/>
          <w:tab w:val="right" w:leader="dot" w:pos="9298"/>
        </w:tabs>
        <w:autoSpaceDE w:val="0"/>
        <w:autoSpaceDN w:val="0"/>
        <w:ind w:firstLineChars="200" w:firstLine="420"/>
        <w:rPr>
          <w:rFonts w:ascii="宋体" w:eastAsia="宋体" w:hAnsi="宋体" w:cs="Times New Roman" w:hint="eastAsia"/>
          <w:kern w:val="0"/>
          <w:szCs w:val="20"/>
        </w:rPr>
      </w:pPr>
      <w:r w:rsidRPr="00E80A6D">
        <w:rPr>
          <w:rFonts w:ascii="宋体" w:eastAsia="宋体" w:hAnsi="宋体"/>
          <w:kern w:val="0"/>
        </w:rPr>
        <w:t>本</w:t>
      </w:r>
      <w:r w:rsidRPr="00E80A6D">
        <w:rPr>
          <w:rFonts w:ascii="宋体" w:eastAsia="宋体" w:hAnsi="宋体" w:hint="eastAsia"/>
        </w:rPr>
        <w:t>文件</w:t>
      </w:r>
      <w:r w:rsidRPr="00E80A6D">
        <w:rPr>
          <w:rFonts w:ascii="宋体" w:eastAsia="宋体" w:hAnsi="宋体"/>
          <w:kern w:val="0"/>
        </w:rPr>
        <w:t>主要起草人：</w:t>
      </w:r>
      <w:r w:rsidRPr="00F0644E">
        <w:rPr>
          <w:rFonts w:ascii="宋体" w:eastAsia="宋体" w:hAnsi="宋体" w:hint="eastAsia"/>
          <w:kern w:val="0"/>
        </w:rPr>
        <w:t>陶屹、高莉、吉同元、毛宁、李鹏飞、蒋玉军、徐云辉、葛晓栋、刘剑欢、滕荣、陆文军、张银、简细明、唐晓暄、束荣、徐啸、夏巳旻、章定文、戴振华、袁媛、赵龙、张润、丁国庆、徐兴路、胡文高。</w:t>
      </w:r>
    </w:p>
    <w:p w14:paraId="010F3E91" w14:textId="77777777" w:rsidR="002F7881" w:rsidRDefault="002F7881">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pPr>
    </w:p>
    <w:p w14:paraId="2378A131" w14:textId="77777777" w:rsidR="00E80A6D" w:rsidRDefault="00E80A6D">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sectPr w:rsidR="00E80A6D" w:rsidSect="003C4DA5">
          <w:pgSz w:w="11906" w:h="16838" w:code="9"/>
          <w:pgMar w:top="567" w:right="1134" w:bottom="1134" w:left="1418" w:header="1417" w:footer="1134" w:gutter="0"/>
          <w:pgNumType w:fmt="upperRoman"/>
          <w:cols w:space="425"/>
          <w:formProt w:val="0"/>
          <w:docGrid w:type="lines" w:linePitch="312"/>
        </w:sectPr>
      </w:pPr>
    </w:p>
    <w:p w14:paraId="65CC9743" w14:textId="77777777" w:rsidR="002F7881" w:rsidRPr="003C4DA5" w:rsidRDefault="008A7368" w:rsidP="003C4DA5">
      <w:pPr>
        <w:spacing w:before="640" w:after="560" w:line="460" w:lineRule="exact"/>
        <w:jc w:val="center"/>
        <w:rPr>
          <w:rFonts w:ascii="黑体" w:eastAsia="黑体" w:hAnsi="黑体" w:hint="eastAsia"/>
          <w:bCs/>
          <w:sz w:val="32"/>
          <w:szCs w:val="32"/>
        </w:rPr>
      </w:pPr>
      <w:r w:rsidRPr="003C4DA5">
        <w:rPr>
          <w:rFonts w:ascii="黑体" w:eastAsia="黑体" w:hAnsi="黑体" w:hint="eastAsia"/>
          <w:bCs/>
          <w:sz w:val="32"/>
          <w:szCs w:val="32"/>
        </w:rPr>
        <w:lastRenderedPageBreak/>
        <w:t>内河航运船闸工程检测与评估技术规程</w:t>
      </w:r>
    </w:p>
    <w:p w14:paraId="74D3C399"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5" w:name="BZ"/>
      <w:bookmarkStart w:id="6" w:name="_Toc407642587"/>
      <w:bookmarkStart w:id="7" w:name="_Toc407697179"/>
      <w:bookmarkStart w:id="8" w:name="_Toc174974021"/>
      <w:bookmarkEnd w:id="5"/>
      <w:r w:rsidRPr="003C4DA5">
        <w:rPr>
          <w:rFonts w:ascii="黑体" w:eastAsia="黑体" w:hAnsi="黑体" w:hint="eastAsia"/>
          <w:b w:val="0"/>
          <w:bCs w:val="0"/>
          <w:sz w:val="21"/>
          <w:szCs w:val="21"/>
        </w:rPr>
        <w:t xml:space="preserve">1  </w:t>
      </w:r>
      <w:r w:rsidRPr="003C4DA5">
        <w:rPr>
          <w:rFonts w:ascii="黑体" w:eastAsia="黑体" w:hAnsi="黑体"/>
          <w:b w:val="0"/>
          <w:bCs w:val="0"/>
          <w:sz w:val="21"/>
          <w:szCs w:val="21"/>
        </w:rPr>
        <w:t>范围</w:t>
      </w:r>
      <w:bookmarkEnd w:id="6"/>
      <w:bookmarkEnd w:id="7"/>
      <w:bookmarkEnd w:id="8"/>
    </w:p>
    <w:p w14:paraId="7B03B1C0" w14:textId="77777777"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本标准规定了</w:t>
      </w:r>
      <w:r>
        <w:rPr>
          <w:rFonts w:ascii="Times New Roman" w:eastAsia="宋体" w:hAnsi="Times New Roman" w:cs="Times New Roman" w:hint="eastAsia"/>
          <w:kern w:val="0"/>
          <w:szCs w:val="21"/>
        </w:rPr>
        <w:t>内河航运船闸定期检查、定期测量观测、定期检测、评估复核、技术状态分类评定、技术档案等内容。</w:t>
      </w:r>
    </w:p>
    <w:p w14:paraId="57C7059D" w14:textId="3B66D4C5"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本标准</w:t>
      </w:r>
      <w:r w:rsidR="003A104F" w:rsidRPr="003A104F">
        <w:rPr>
          <w:rFonts w:ascii="Times New Roman" w:eastAsia="宋体" w:hAnsi="Times New Roman" w:cs="Times New Roman" w:hint="eastAsia"/>
          <w:kern w:val="0"/>
          <w:szCs w:val="21"/>
        </w:rPr>
        <w:t>适用于除长江以外江苏省内河航运交通船闸的检测评估工作</w:t>
      </w:r>
      <w:r>
        <w:rPr>
          <w:rFonts w:ascii="Times New Roman" w:eastAsia="宋体" w:hAnsi="Times New Roman" w:cs="Times New Roman" w:hint="eastAsia"/>
          <w:kern w:val="0"/>
          <w:szCs w:val="21"/>
        </w:rPr>
        <w:t>。</w:t>
      </w:r>
    </w:p>
    <w:p w14:paraId="092F4369"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9" w:name="_Toc174974022"/>
      <w:bookmarkStart w:id="10" w:name="_Toc407642588"/>
      <w:bookmarkStart w:id="11" w:name="_Toc407697180"/>
      <w:r w:rsidRPr="003C4DA5">
        <w:rPr>
          <w:rFonts w:ascii="黑体" w:eastAsia="黑体" w:hAnsi="黑体" w:hint="eastAsia"/>
          <w:b w:val="0"/>
          <w:bCs w:val="0"/>
          <w:sz w:val="21"/>
          <w:szCs w:val="21"/>
        </w:rPr>
        <w:t xml:space="preserve">2  </w:t>
      </w:r>
      <w:r w:rsidRPr="003C4DA5">
        <w:rPr>
          <w:rFonts w:ascii="黑体" w:eastAsia="黑体" w:hAnsi="黑体"/>
          <w:b w:val="0"/>
          <w:bCs w:val="0"/>
          <w:sz w:val="21"/>
          <w:szCs w:val="21"/>
        </w:rPr>
        <w:t>规范性引用文件</w:t>
      </w:r>
      <w:bookmarkEnd w:id="9"/>
    </w:p>
    <w:p w14:paraId="7539D1C8" w14:textId="77777777"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下列文件对于本文件的应用是必不可少的。凡是注日期的引用文件，仅注日期的版本适用于本标准。凡是不注日期的引用文件，其最新版本（包括所有的修改单）适用于本文件。</w:t>
      </w:r>
    </w:p>
    <w:p w14:paraId="4631E02A" w14:textId="4A320562"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JTS 304  </w:t>
      </w:r>
      <w:r>
        <w:rPr>
          <w:rFonts w:ascii="Times New Roman" w:eastAsia="宋体" w:hAnsi="Times New Roman" w:cs="Times New Roman" w:hint="eastAsia"/>
          <w:kern w:val="0"/>
          <w:szCs w:val="21"/>
        </w:rPr>
        <w:t>水运工程水工建筑物检测与评估技术规范</w:t>
      </w:r>
    </w:p>
    <w:p w14:paraId="02718480" w14:textId="76E9AD03"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JTS 320  </w:t>
      </w:r>
      <w:r>
        <w:rPr>
          <w:rFonts w:ascii="Times New Roman" w:eastAsia="宋体" w:hAnsi="Times New Roman" w:cs="Times New Roman" w:hint="eastAsia"/>
          <w:kern w:val="0"/>
          <w:szCs w:val="21"/>
        </w:rPr>
        <w:t>通航建筑物维护技术规范</w:t>
      </w:r>
    </w:p>
    <w:p w14:paraId="57F4E2CA" w14:textId="62B4B133"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JTS</w:t>
      </w:r>
      <w:r w:rsidR="001A2A45">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196</w:t>
      </w:r>
      <w:r w:rsidR="001A2A45">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三峡船闸设施安全检测技术规程</w:t>
      </w:r>
    </w:p>
    <w:p w14:paraId="0B78DB24" w14:textId="2AB1C593" w:rsidR="007512A3" w:rsidRDefault="007512A3" w:rsidP="007512A3">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JTJ 307  </w:t>
      </w:r>
      <w:r>
        <w:rPr>
          <w:rFonts w:ascii="Times New Roman" w:eastAsia="宋体" w:hAnsi="Times New Roman" w:cs="Times New Roman" w:hint="eastAsia"/>
          <w:kern w:val="0"/>
          <w:szCs w:val="21"/>
        </w:rPr>
        <w:t>船闸水工建筑物设计规范</w:t>
      </w:r>
    </w:p>
    <w:p w14:paraId="52613721" w14:textId="62BE9329" w:rsidR="007512A3" w:rsidRDefault="007512A3" w:rsidP="007512A3">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JTJ 308  </w:t>
      </w:r>
      <w:r>
        <w:rPr>
          <w:rFonts w:ascii="Times New Roman" w:eastAsia="宋体" w:hAnsi="Times New Roman" w:cs="Times New Roman" w:hint="eastAsia"/>
          <w:kern w:val="0"/>
          <w:szCs w:val="21"/>
        </w:rPr>
        <w:t>船闸闸阀门设计规范</w:t>
      </w:r>
    </w:p>
    <w:p w14:paraId="68AD3361" w14:textId="2ABD90FE"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SL</w:t>
      </w:r>
      <w:r w:rsidR="001A2A45">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214</w:t>
      </w:r>
      <w:r w:rsidR="001A2A45">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水闸安全评价导则</w:t>
      </w:r>
    </w:p>
    <w:p w14:paraId="5798F278" w14:textId="457037B7" w:rsidR="002F7881"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DL</w:t>
      </w:r>
      <w:r w:rsidR="001A2A45">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T 835</w:t>
      </w:r>
      <w:r w:rsidR="001A2A45">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水工钢闸门和启闭机安全检测技术规程</w:t>
      </w:r>
    </w:p>
    <w:p w14:paraId="496F6E55" w14:textId="6FE6AD1C" w:rsidR="002F7881" w:rsidRDefault="007512A3" w:rsidP="00F00F94">
      <w:pPr>
        <w:widowControl/>
        <w:tabs>
          <w:tab w:val="center" w:pos="4201"/>
          <w:tab w:val="right" w:leader="dot" w:pos="9298"/>
        </w:tabs>
        <w:autoSpaceDE w:val="0"/>
        <w:autoSpaceDN w:val="0"/>
        <w:ind w:firstLineChars="200" w:firstLine="420"/>
        <w:rPr>
          <w:rFonts w:ascii="Times New Roman" w:eastAsia="宋体" w:hAnsi="Times New Roman" w:cs="Times New Roman" w:hint="eastAsia"/>
          <w:kern w:val="0"/>
          <w:szCs w:val="21"/>
        </w:rPr>
      </w:pPr>
      <w:r w:rsidRPr="007512A3">
        <w:rPr>
          <w:rFonts w:ascii="Times New Roman" w:eastAsia="宋体" w:hAnsi="Times New Roman" w:cs="Times New Roman"/>
          <w:kern w:val="0"/>
          <w:szCs w:val="21"/>
        </w:rPr>
        <w:t>DB32/T 3974</w:t>
      </w:r>
      <w:r>
        <w:rPr>
          <w:rFonts w:ascii="Times New Roman" w:eastAsia="宋体" w:hAnsi="Times New Roman" w:cs="Times New Roman" w:hint="eastAsia"/>
          <w:kern w:val="0"/>
          <w:szCs w:val="21"/>
        </w:rPr>
        <w:t xml:space="preserve">  </w:t>
      </w:r>
      <w:r w:rsidRPr="007512A3">
        <w:rPr>
          <w:rFonts w:ascii="Times New Roman" w:eastAsia="宋体" w:hAnsi="Times New Roman" w:cs="Times New Roman" w:hint="eastAsia"/>
          <w:kern w:val="0"/>
          <w:szCs w:val="21"/>
        </w:rPr>
        <w:t>交通船闸维护技术规范</w:t>
      </w:r>
    </w:p>
    <w:p w14:paraId="52E884B3"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12" w:name="_Toc174974023"/>
      <w:r w:rsidRPr="003C4DA5">
        <w:rPr>
          <w:rFonts w:ascii="黑体" w:eastAsia="黑体" w:hAnsi="黑体" w:hint="eastAsia"/>
          <w:b w:val="0"/>
          <w:bCs w:val="0"/>
          <w:sz w:val="21"/>
          <w:szCs w:val="21"/>
        </w:rPr>
        <w:t xml:space="preserve">3  </w:t>
      </w:r>
      <w:r w:rsidRPr="003C4DA5">
        <w:rPr>
          <w:rFonts w:ascii="黑体" w:eastAsia="黑体" w:hAnsi="黑体"/>
          <w:b w:val="0"/>
          <w:bCs w:val="0"/>
          <w:sz w:val="21"/>
          <w:szCs w:val="21"/>
        </w:rPr>
        <w:t>术语和定义</w:t>
      </w:r>
      <w:bookmarkEnd w:id="10"/>
      <w:bookmarkEnd w:id="11"/>
      <w:bookmarkEnd w:id="12"/>
    </w:p>
    <w:p w14:paraId="3D37AE5B"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kern w:val="0"/>
          <w:szCs w:val="21"/>
        </w:rPr>
        <w:t>下列术语和定义适用于本文件。</w:t>
      </w:r>
    </w:p>
    <w:p w14:paraId="2C9C7F7C" w14:textId="2E5D5F70"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bookmarkStart w:id="13" w:name="_Toc407642589"/>
      <w:bookmarkStart w:id="14" w:name="_Toc407697181"/>
      <w:bookmarkStart w:id="15" w:name="_Toc407642597"/>
      <w:bookmarkStart w:id="16" w:name="_Toc407697189"/>
      <w:bookmarkEnd w:id="13"/>
      <w:bookmarkEnd w:id="14"/>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.1</w:t>
      </w:r>
    </w:p>
    <w:p w14:paraId="1C289F0B" w14:textId="063F1E9E"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t>检测评估</w:t>
      </w:r>
      <w:r w:rsidR="00A25713">
        <w:rPr>
          <w:rFonts w:ascii="黑体" w:eastAsia="黑体" w:hAnsi="黑体" w:cs="Times New Roman" w:hint="eastAsia"/>
          <w:kern w:val="0"/>
          <w:szCs w:val="21"/>
        </w:rPr>
        <w:t xml:space="preserve">  </w:t>
      </w:r>
      <w:r w:rsidR="008D14F6">
        <w:rPr>
          <w:rFonts w:ascii="黑体" w:eastAsia="黑体" w:hAnsi="黑体" w:cs="Times New Roman" w:hint="eastAsia"/>
          <w:kern w:val="0"/>
          <w:szCs w:val="21"/>
        </w:rPr>
        <w:t>d</w:t>
      </w:r>
      <w:r w:rsidR="008D14F6" w:rsidRPr="008D14F6">
        <w:rPr>
          <w:rFonts w:ascii="黑体" w:eastAsia="黑体" w:hAnsi="黑体" w:cs="Times New Roman"/>
          <w:kern w:val="0"/>
          <w:szCs w:val="21"/>
        </w:rPr>
        <w:t xml:space="preserve">etection and </w:t>
      </w:r>
      <w:r w:rsidR="008D14F6">
        <w:rPr>
          <w:rFonts w:ascii="黑体" w:eastAsia="黑体" w:hAnsi="黑体" w:cs="Times New Roman" w:hint="eastAsia"/>
          <w:kern w:val="0"/>
          <w:szCs w:val="21"/>
        </w:rPr>
        <w:t>a</w:t>
      </w:r>
      <w:r w:rsidR="008D14F6" w:rsidRPr="008D14F6">
        <w:rPr>
          <w:rFonts w:ascii="黑体" w:eastAsia="黑体" w:hAnsi="黑体" w:cs="Times New Roman"/>
          <w:kern w:val="0"/>
          <w:szCs w:val="21"/>
        </w:rPr>
        <w:t>ssessment</w:t>
      </w:r>
    </w:p>
    <w:p w14:paraId="5D6A357F"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为检验结构在未来使用过程中的可靠性而开展的一系列活动。</w:t>
      </w:r>
    </w:p>
    <w:p w14:paraId="255249F4" w14:textId="3E86520A"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.2</w:t>
      </w:r>
    </w:p>
    <w:p w14:paraId="4E93346F" w14:textId="5895BCED"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t>定期检查</w:t>
      </w:r>
      <w:r w:rsidR="00A25713">
        <w:rPr>
          <w:rFonts w:ascii="黑体" w:eastAsia="黑体" w:hAnsi="黑体" w:cs="Times New Roman" w:hint="eastAsia"/>
          <w:kern w:val="0"/>
          <w:szCs w:val="21"/>
        </w:rPr>
        <w:t xml:space="preserve">   periodical </w:t>
      </w:r>
      <w:r w:rsidR="00A25713" w:rsidRPr="00A25713">
        <w:rPr>
          <w:rFonts w:ascii="黑体" w:eastAsia="黑体" w:hAnsi="黑体" w:cs="Times New Roman"/>
          <w:kern w:val="0"/>
          <w:szCs w:val="21"/>
        </w:rPr>
        <w:t>inspection</w:t>
      </w:r>
    </w:p>
    <w:p w14:paraId="004F645D"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通过目测等方式对船闸的运行情况、外观情况和附属设施状况等进行的周期性检查。</w:t>
      </w:r>
    </w:p>
    <w:p w14:paraId="3F08A4B0" w14:textId="42061DC7"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.3</w:t>
      </w:r>
    </w:p>
    <w:p w14:paraId="00C9F5B1" w14:textId="62C9EAD7"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t>定期检测</w:t>
      </w:r>
      <w:r w:rsidR="00A25713">
        <w:rPr>
          <w:rFonts w:ascii="黑体" w:eastAsia="黑体" w:hAnsi="黑体" w:cs="Times New Roman" w:hint="eastAsia"/>
          <w:kern w:val="0"/>
          <w:szCs w:val="21"/>
        </w:rPr>
        <w:t xml:space="preserve">  periodical detection</w:t>
      </w:r>
    </w:p>
    <w:p w14:paraId="5EE339BA"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采用相应的仪器、设备和专用工具对结构的变形、损坏及劣化程度进行定性和定量检测。</w:t>
      </w:r>
    </w:p>
    <w:p w14:paraId="62D18A51" w14:textId="7FB13474"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.4</w:t>
      </w:r>
    </w:p>
    <w:p w14:paraId="4E2A8626" w14:textId="74816139"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t>评估复核</w:t>
      </w:r>
      <w:r w:rsidR="00A25713">
        <w:rPr>
          <w:rFonts w:ascii="黑体" w:eastAsia="黑体" w:hAnsi="黑体" w:cs="Times New Roman" w:hint="eastAsia"/>
          <w:kern w:val="0"/>
          <w:szCs w:val="21"/>
        </w:rPr>
        <w:t xml:space="preserve">  assessment and </w:t>
      </w:r>
      <w:r w:rsidR="008823A4">
        <w:rPr>
          <w:rFonts w:ascii="黑体" w:eastAsia="黑体" w:hAnsi="黑体" w:cs="Times New Roman" w:hint="eastAsia"/>
          <w:kern w:val="0"/>
          <w:szCs w:val="21"/>
        </w:rPr>
        <w:t>check</w:t>
      </w:r>
    </w:p>
    <w:p w14:paraId="50693C57"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根据检测结果对结构的安全性、耐久性和适用性指标进行状态评定或复核计算。</w:t>
      </w:r>
    </w:p>
    <w:p w14:paraId="2CEE463E" w14:textId="4C364C30"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.5</w:t>
      </w:r>
    </w:p>
    <w:p w14:paraId="703CBBF4" w14:textId="4350A89F"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t>安全性</w:t>
      </w:r>
      <w:r w:rsidR="008823A4">
        <w:rPr>
          <w:rFonts w:ascii="黑体" w:eastAsia="黑体" w:hAnsi="黑体" w:cs="Times New Roman" w:hint="eastAsia"/>
          <w:kern w:val="0"/>
          <w:szCs w:val="21"/>
        </w:rPr>
        <w:t xml:space="preserve">  safety</w:t>
      </w:r>
    </w:p>
    <w:p w14:paraId="6503847D"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结构在正常使用条件下，承受可能出现的各种作用而保持安全的性能。</w:t>
      </w:r>
    </w:p>
    <w:p w14:paraId="03CC50AF" w14:textId="5A15A5A0"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.6</w:t>
      </w:r>
    </w:p>
    <w:p w14:paraId="52FE8B32" w14:textId="746A1F83"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lastRenderedPageBreak/>
        <w:t>耐久性</w:t>
      </w:r>
      <w:r w:rsidR="008823A4">
        <w:rPr>
          <w:rFonts w:ascii="黑体" w:eastAsia="黑体" w:hAnsi="黑体" w:cs="Times New Roman" w:hint="eastAsia"/>
          <w:kern w:val="0"/>
          <w:szCs w:val="21"/>
        </w:rPr>
        <w:t xml:space="preserve">  durability</w:t>
      </w:r>
    </w:p>
    <w:p w14:paraId="0A2EEA90"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结构在正常使用维护条件下，在规定的时间内随时间变化而仍能满足预定功能要求的性能。</w:t>
      </w:r>
    </w:p>
    <w:p w14:paraId="7E7BFF02" w14:textId="0B7FE350" w:rsidR="001A2A45" w:rsidRDefault="004D10AF" w:rsidP="001A2A45">
      <w:pPr>
        <w:widowControl/>
        <w:tabs>
          <w:tab w:val="center" w:pos="4201"/>
          <w:tab w:val="right" w:leader="dot" w:pos="9298"/>
        </w:tabs>
        <w:autoSpaceDE w:val="0"/>
        <w:autoSpaceDN w:val="0"/>
        <w:rPr>
          <w:rFonts w:ascii="黑体" w:eastAsia="黑体" w:hAnsi="黑体" w:cs="Times New Roman" w:hint="eastAsia"/>
          <w:kern w:val="0"/>
          <w:szCs w:val="21"/>
        </w:rPr>
      </w:pPr>
      <w:r>
        <w:rPr>
          <w:rFonts w:ascii="黑体" w:eastAsia="黑体" w:hAnsi="黑体" w:cs="Times New Roman" w:hint="eastAsia"/>
          <w:kern w:val="0"/>
          <w:szCs w:val="21"/>
        </w:rPr>
        <w:t>3</w:t>
      </w:r>
      <w:r w:rsidR="008A7368" w:rsidRPr="001A2A45">
        <w:rPr>
          <w:rFonts w:ascii="黑体" w:eastAsia="黑体" w:hAnsi="黑体" w:cs="Times New Roman" w:hint="eastAsia"/>
          <w:kern w:val="0"/>
          <w:szCs w:val="21"/>
        </w:rPr>
        <w:t>.7</w:t>
      </w:r>
    </w:p>
    <w:p w14:paraId="44E95148" w14:textId="6B0F69FF" w:rsidR="002F7881" w:rsidRPr="001A2A45" w:rsidRDefault="008A7368" w:rsidP="001A2A45">
      <w:pPr>
        <w:widowControl/>
        <w:tabs>
          <w:tab w:val="center" w:pos="4201"/>
          <w:tab w:val="right" w:leader="dot" w:pos="9298"/>
        </w:tabs>
        <w:autoSpaceDE w:val="0"/>
        <w:autoSpaceDN w:val="0"/>
        <w:ind w:firstLineChars="200" w:firstLine="420"/>
        <w:rPr>
          <w:rFonts w:ascii="黑体" w:eastAsia="黑体" w:hAnsi="黑体" w:cs="Times New Roman" w:hint="eastAsia"/>
          <w:kern w:val="0"/>
          <w:szCs w:val="21"/>
        </w:rPr>
      </w:pPr>
      <w:r w:rsidRPr="001A2A45">
        <w:rPr>
          <w:rFonts w:ascii="黑体" w:eastAsia="黑体" w:hAnsi="黑体" w:cs="Times New Roman" w:hint="eastAsia"/>
          <w:kern w:val="0"/>
          <w:szCs w:val="21"/>
        </w:rPr>
        <w:t>适用性</w:t>
      </w:r>
      <w:r w:rsidR="008823A4">
        <w:rPr>
          <w:rFonts w:ascii="黑体" w:eastAsia="黑体" w:hAnsi="黑体" w:cs="Times New Roman" w:hint="eastAsia"/>
          <w:kern w:val="0"/>
          <w:szCs w:val="21"/>
        </w:rPr>
        <w:t xml:space="preserve">  serviceability</w:t>
      </w:r>
    </w:p>
    <w:p w14:paraId="45E00F1F" w14:textId="77777777" w:rsidR="002F7881" w:rsidRPr="001A2A45" w:rsidRDefault="008A7368" w:rsidP="001A2A45">
      <w:pPr>
        <w:widowControl/>
        <w:tabs>
          <w:tab w:val="center" w:pos="4201"/>
          <w:tab w:val="right" w:leader="dot" w:pos="9298"/>
        </w:tabs>
        <w:autoSpaceDE w:val="0"/>
        <w:autoSpaceDN w:val="0"/>
        <w:ind w:firstLineChars="200" w:firstLine="420"/>
        <w:rPr>
          <w:rFonts w:ascii="Times New Roman" w:eastAsia="宋体" w:hAnsi="Times New Roman" w:cs="Times New Roman"/>
          <w:kern w:val="0"/>
          <w:szCs w:val="21"/>
        </w:rPr>
      </w:pPr>
      <w:r w:rsidRPr="001A2A45">
        <w:rPr>
          <w:rFonts w:ascii="Times New Roman" w:eastAsia="宋体" w:hAnsi="Times New Roman" w:cs="Times New Roman" w:hint="eastAsia"/>
          <w:kern w:val="0"/>
          <w:szCs w:val="21"/>
        </w:rPr>
        <w:t>结构在正常使用条件下，满足预定使用要求的性能。</w:t>
      </w:r>
    </w:p>
    <w:p w14:paraId="3FB0FB8B"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17" w:name="_Toc174974024"/>
      <w:r w:rsidRPr="003C4DA5">
        <w:rPr>
          <w:rFonts w:ascii="黑体" w:eastAsia="黑体" w:hAnsi="黑体" w:hint="eastAsia"/>
          <w:b w:val="0"/>
          <w:bCs w:val="0"/>
          <w:sz w:val="21"/>
          <w:szCs w:val="21"/>
        </w:rPr>
        <w:t xml:space="preserve">4  </w:t>
      </w:r>
      <w:r w:rsidRPr="003C4DA5">
        <w:rPr>
          <w:rFonts w:ascii="黑体" w:eastAsia="黑体" w:hAnsi="黑体"/>
          <w:b w:val="0"/>
          <w:bCs w:val="0"/>
          <w:sz w:val="21"/>
          <w:szCs w:val="21"/>
        </w:rPr>
        <w:t>总则</w:t>
      </w:r>
      <w:bookmarkEnd w:id="17"/>
    </w:p>
    <w:p w14:paraId="03AED0D3" w14:textId="6C295869"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kern w:val="0"/>
          <w:szCs w:val="21"/>
        </w:rPr>
        <w:t>4.1</w:t>
      </w:r>
      <w:r w:rsidRPr="001A2A45">
        <w:rPr>
          <w:rFonts w:ascii="Times New Roman" w:eastAsia="宋体" w:hAnsi="Times New Roman" w:cs="Times New Roman"/>
          <w:kern w:val="0"/>
          <w:szCs w:val="21"/>
        </w:rPr>
        <w:t xml:space="preserve">  </w:t>
      </w:r>
      <w:r w:rsidRPr="001A2A45">
        <w:rPr>
          <w:rFonts w:ascii="Times New Roman" w:eastAsia="宋体" w:hAnsi="Times New Roman" w:cs="Times New Roman" w:hint="eastAsia"/>
          <w:kern w:val="0"/>
          <w:szCs w:val="21"/>
        </w:rPr>
        <w:t>为提高内河航运船闸检测评估工作的科学性和规范性，保障船闸的安全运营，制定本</w:t>
      </w:r>
      <w:r w:rsidR="00287E7C">
        <w:rPr>
          <w:rFonts w:ascii="Times New Roman" w:eastAsia="宋体" w:hAnsi="Times New Roman" w:cs="Times New Roman" w:hint="eastAsia"/>
          <w:kern w:val="0"/>
          <w:szCs w:val="21"/>
        </w:rPr>
        <w:t>规程</w:t>
      </w:r>
      <w:r w:rsidRPr="001A2A45">
        <w:rPr>
          <w:rFonts w:ascii="Times New Roman" w:eastAsia="宋体" w:hAnsi="Times New Roman" w:cs="Times New Roman" w:hint="eastAsia"/>
          <w:kern w:val="0"/>
          <w:szCs w:val="21"/>
        </w:rPr>
        <w:t>。</w:t>
      </w:r>
    </w:p>
    <w:p w14:paraId="648DF382" w14:textId="4440350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kern w:val="0"/>
          <w:szCs w:val="21"/>
        </w:rPr>
        <w:t>4.2</w:t>
      </w:r>
      <w:r w:rsidRPr="001A2A45">
        <w:rPr>
          <w:rFonts w:ascii="Times New Roman" w:eastAsia="宋体" w:hAnsi="Times New Roman" w:cs="Times New Roman"/>
          <w:kern w:val="0"/>
          <w:szCs w:val="21"/>
        </w:rPr>
        <w:t xml:space="preserve">  </w:t>
      </w:r>
      <w:r w:rsidRPr="001A2A45">
        <w:rPr>
          <w:rFonts w:ascii="Times New Roman" w:eastAsia="宋体" w:hAnsi="Times New Roman" w:cs="Times New Roman" w:hint="eastAsia"/>
          <w:kern w:val="0"/>
          <w:szCs w:val="21"/>
        </w:rPr>
        <w:t>内河航运船闸检测评估工作</w:t>
      </w:r>
      <w:r w:rsidRPr="001A2A45">
        <w:rPr>
          <w:rFonts w:ascii="Times New Roman" w:eastAsia="宋体" w:hAnsi="Times New Roman" w:cs="Times New Roman"/>
          <w:kern w:val="0"/>
          <w:szCs w:val="21"/>
        </w:rPr>
        <w:t>除应符合</w:t>
      </w:r>
      <w:r w:rsidRPr="001A2A45">
        <w:rPr>
          <w:rFonts w:ascii="Times New Roman" w:eastAsia="宋体" w:hAnsi="Times New Roman" w:cs="Times New Roman" w:hint="eastAsia"/>
          <w:kern w:val="0"/>
          <w:szCs w:val="21"/>
        </w:rPr>
        <w:t>本规程的规定外</w:t>
      </w:r>
      <w:r w:rsidRPr="001A2A45">
        <w:rPr>
          <w:rFonts w:ascii="Times New Roman" w:eastAsia="宋体" w:hAnsi="Times New Roman" w:cs="Times New Roman"/>
          <w:kern w:val="0"/>
          <w:szCs w:val="21"/>
        </w:rPr>
        <w:t>，</w:t>
      </w:r>
      <w:r w:rsidR="007512A3" w:rsidRPr="007512A3">
        <w:rPr>
          <w:rFonts w:ascii="Times New Roman" w:eastAsia="宋体" w:hAnsi="Times New Roman" w:cs="Times New Roman" w:hint="eastAsia"/>
          <w:kern w:val="0"/>
          <w:szCs w:val="21"/>
        </w:rPr>
        <w:t>尚应符合国家现行有关标准的规定</w:t>
      </w:r>
      <w:r w:rsidRPr="001A2A45">
        <w:rPr>
          <w:rFonts w:ascii="Times New Roman" w:eastAsia="宋体" w:hAnsi="Times New Roman" w:cs="Times New Roman"/>
          <w:kern w:val="0"/>
          <w:szCs w:val="21"/>
        </w:rPr>
        <w:t>。</w:t>
      </w:r>
    </w:p>
    <w:p w14:paraId="34C3BFA8" w14:textId="7777777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4.3</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船闸的检测评估工作应提倡科技进步，鼓励新技术、新方法、新设备的开发与应用。</w:t>
      </w:r>
    </w:p>
    <w:p w14:paraId="549C6C6B"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18" w:name="_Toc174974025"/>
      <w:bookmarkEnd w:id="15"/>
      <w:bookmarkEnd w:id="16"/>
      <w:r w:rsidRPr="003C4DA5">
        <w:rPr>
          <w:rFonts w:ascii="黑体" w:eastAsia="黑体" w:hAnsi="黑体" w:hint="eastAsia"/>
          <w:b w:val="0"/>
          <w:bCs w:val="0"/>
          <w:sz w:val="21"/>
          <w:szCs w:val="21"/>
        </w:rPr>
        <w:t xml:space="preserve">5  </w:t>
      </w:r>
      <w:r w:rsidRPr="003C4DA5">
        <w:rPr>
          <w:rFonts w:ascii="黑体" w:eastAsia="黑体" w:hAnsi="黑体"/>
          <w:b w:val="0"/>
          <w:bCs w:val="0"/>
          <w:sz w:val="21"/>
          <w:szCs w:val="21"/>
        </w:rPr>
        <w:t>基本规定</w:t>
      </w:r>
      <w:bookmarkEnd w:id="18"/>
    </w:p>
    <w:p w14:paraId="0FF81D4A" w14:textId="1752E122"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19" w:name="_Toc174974026"/>
      <w:r>
        <w:rPr>
          <w:rFonts w:ascii="黑体" w:eastAsia="黑体" w:hAnsi="黑体" w:hint="eastAsia"/>
          <w:b w:val="0"/>
          <w:sz w:val="21"/>
          <w:szCs w:val="21"/>
        </w:rPr>
        <w:t>5.1</w:t>
      </w:r>
      <w:r w:rsidR="003C4DA5">
        <w:rPr>
          <w:rFonts w:ascii="黑体" w:eastAsia="黑体" w:hAnsi="黑体" w:hint="eastAsia"/>
          <w:b w:val="0"/>
          <w:sz w:val="21"/>
          <w:szCs w:val="21"/>
        </w:rPr>
        <w:t xml:space="preserve">  </w:t>
      </w:r>
      <w:r>
        <w:rPr>
          <w:rFonts w:ascii="黑体" w:eastAsia="黑体" w:hAnsi="黑体"/>
          <w:b w:val="0"/>
          <w:sz w:val="21"/>
          <w:szCs w:val="21"/>
        </w:rPr>
        <w:t>一般规定</w:t>
      </w:r>
      <w:bookmarkEnd w:id="19"/>
    </w:p>
    <w:p w14:paraId="3C88603F" w14:textId="7777777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5.1.1</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船闸应按规定进行定期检查、定期测量观测、定期检测、评估复核，并根据上述结果对其技术状态综合评定。</w:t>
      </w:r>
    </w:p>
    <w:p w14:paraId="56E12BD9" w14:textId="507F277F"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5.1.2</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船闸的检测分为定期检查、定期测量观测、定期检测，其检测项目和周期应符合本</w:t>
      </w:r>
      <w:r w:rsidR="00287E7C">
        <w:rPr>
          <w:rFonts w:ascii="Times New Roman" w:eastAsia="宋体" w:hAnsi="Times New Roman" w:cs="Times New Roman" w:hint="eastAsia"/>
          <w:kern w:val="0"/>
          <w:szCs w:val="21"/>
        </w:rPr>
        <w:t>规程</w:t>
      </w:r>
      <w:r w:rsidRPr="001A2A45">
        <w:rPr>
          <w:rFonts w:ascii="Times New Roman" w:eastAsia="宋体" w:hAnsi="Times New Roman" w:cs="Times New Roman" w:hint="eastAsia"/>
          <w:kern w:val="0"/>
          <w:szCs w:val="21"/>
        </w:rPr>
        <w:t>的相应规定，如遇特殊情况可适当调整检测项目和周期。</w:t>
      </w:r>
    </w:p>
    <w:p w14:paraId="175C114E" w14:textId="7777777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5.1.3</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船闸的检测评估应包括下列内容：</w:t>
      </w:r>
    </w:p>
    <w:p w14:paraId="42109F46" w14:textId="399207FB" w:rsidR="002F7881" w:rsidRPr="004F3A6B" w:rsidRDefault="008A7368" w:rsidP="004F3A6B">
      <w:pPr>
        <w:pStyle w:val="affffffff"/>
        <w:numPr>
          <w:ilvl w:val="0"/>
          <w:numId w:val="19"/>
        </w:numPr>
      </w:pPr>
      <w:r w:rsidRPr="004F3A6B">
        <w:rPr>
          <w:rFonts w:hint="eastAsia"/>
        </w:rPr>
        <w:t>检查、记录结构当前状况；</w:t>
      </w:r>
    </w:p>
    <w:p w14:paraId="12BB1447" w14:textId="4B46AABE" w:rsidR="002F7881" w:rsidRPr="004F3A6B" w:rsidRDefault="008A7368" w:rsidP="004F3A6B">
      <w:pPr>
        <w:pStyle w:val="affffffff"/>
        <w:numPr>
          <w:ilvl w:val="0"/>
          <w:numId w:val="19"/>
        </w:numPr>
      </w:pPr>
      <w:r w:rsidRPr="004F3A6B">
        <w:rPr>
          <w:rFonts w:hint="eastAsia"/>
        </w:rPr>
        <w:t>了解使用条件的变化对船闸带来的影响；</w:t>
      </w:r>
    </w:p>
    <w:p w14:paraId="2E05A516" w14:textId="7111220C" w:rsidR="002F7881" w:rsidRPr="004F3A6B" w:rsidRDefault="008A7368" w:rsidP="004F3A6B">
      <w:pPr>
        <w:pStyle w:val="affffffff"/>
        <w:numPr>
          <w:ilvl w:val="0"/>
          <w:numId w:val="19"/>
        </w:numPr>
      </w:pPr>
      <w:r w:rsidRPr="004F3A6B">
        <w:rPr>
          <w:rFonts w:hint="eastAsia"/>
        </w:rPr>
        <w:t>跟踪结构与材料的适用性能变化；</w:t>
      </w:r>
    </w:p>
    <w:p w14:paraId="299B06CC" w14:textId="39541D32" w:rsidR="002F7881" w:rsidRPr="004F3A6B" w:rsidRDefault="008A7368" w:rsidP="004F3A6B">
      <w:pPr>
        <w:pStyle w:val="affffffff"/>
        <w:numPr>
          <w:ilvl w:val="0"/>
          <w:numId w:val="19"/>
        </w:numPr>
      </w:pPr>
      <w:r w:rsidRPr="004F3A6B">
        <w:rPr>
          <w:rFonts w:hint="eastAsia"/>
        </w:rPr>
        <w:t>对船闸的安全性、耐久性和适用性进行评估复核；</w:t>
      </w:r>
    </w:p>
    <w:p w14:paraId="3B6096BA" w14:textId="6AF0E44C" w:rsidR="002F7881" w:rsidRPr="004F3A6B" w:rsidRDefault="008A7368" w:rsidP="004F3A6B">
      <w:pPr>
        <w:pStyle w:val="affffffff"/>
        <w:numPr>
          <w:ilvl w:val="0"/>
          <w:numId w:val="19"/>
        </w:numPr>
      </w:pPr>
      <w:r w:rsidRPr="004F3A6B">
        <w:rPr>
          <w:rFonts w:hint="eastAsia"/>
        </w:rPr>
        <w:t>综合检测和评估相关结果，进行状态分类评定。</w:t>
      </w:r>
    </w:p>
    <w:p w14:paraId="03833684" w14:textId="7777777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5.1.4</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船闸技术状态可分为四个类别，一类（好）、二类（较好）、三类（较差）、四类（差）。</w:t>
      </w:r>
    </w:p>
    <w:p w14:paraId="5BCF0A5E" w14:textId="7777777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5.1.5</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对于因偶然事故或突发事件造成船闸的局部较大损坏或严重损坏的，应及时进行检测评估和技术状态评定，根据技术状态等级进行维修加固处理。</w:t>
      </w:r>
    </w:p>
    <w:p w14:paraId="30CD9CA1" w14:textId="6D772986"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5.1.6</w:t>
      </w:r>
      <w:r w:rsidRPr="001A2A45">
        <w:rPr>
          <w:rFonts w:ascii="Times New Roman" w:eastAsia="宋体" w:hAnsi="Times New Roman" w:cs="Times New Roman" w:hint="eastAsia"/>
          <w:kern w:val="0"/>
          <w:szCs w:val="21"/>
        </w:rPr>
        <w:t xml:space="preserve">  </w:t>
      </w:r>
      <w:r w:rsidR="006C438C" w:rsidRPr="006C438C">
        <w:rPr>
          <w:rFonts w:ascii="Times New Roman" w:eastAsia="宋体" w:hAnsi="Times New Roman" w:cs="Times New Roman" w:hint="eastAsia"/>
          <w:kern w:val="0"/>
          <w:szCs w:val="21"/>
        </w:rPr>
        <w:t>若因检测造成的船闸结构局部损伤，现场检测工作结束后，检测单位应及时修补</w:t>
      </w:r>
      <w:r w:rsidRPr="001A2A45">
        <w:rPr>
          <w:rFonts w:ascii="Times New Roman" w:eastAsia="宋体" w:hAnsi="Times New Roman" w:cs="Times New Roman" w:hint="eastAsia"/>
          <w:kern w:val="0"/>
          <w:szCs w:val="21"/>
        </w:rPr>
        <w:t>。</w:t>
      </w:r>
    </w:p>
    <w:p w14:paraId="5AFE9637" w14:textId="77777777" w:rsidR="002F7881" w:rsidRPr="001A2A45" w:rsidRDefault="008A7368" w:rsidP="001A2A45">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5.1.7</w:t>
      </w:r>
      <w:r w:rsidRPr="001A2A45">
        <w:rPr>
          <w:rFonts w:ascii="Times New Roman" w:eastAsia="宋体" w:hAnsi="Times New Roman" w:cs="Times New Roman" w:hint="eastAsia"/>
          <w:kern w:val="0"/>
          <w:szCs w:val="21"/>
        </w:rPr>
        <w:t xml:space="preserve">  </w:t>
      </w:r>
      <w:r w:rsidRPr="001A2A45">
        <w:rPr>
          <w:rFonts w:ascii="Times New Roman" w:eastAsia="宋体" w:hAnsi="Times New Roman" w:cs="Times New Roman" w:hint="eastAsia"/>
          <w:kern w:val="0"/>
          <w:szCs w:val="21"/>
        </w:rPr>
        <w:t>船闸检测评估应建立技术档案。</w:t>
      </w:r>
    </w:p>
    <w:p w14:paraId="73D5B1FD" w14:textId="78280E51"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20" w:name="_Toc174974027"/>
      <w:r>
        <w:rPr>
          <w:rFonts w:ascii="黑体" w:eastAsia="黑体" w:hAnsi="黑体" w:hint="eastAsia"/>
          <w:b w:val="0"/>
          <w:sz w:val="21"/>
          <w:szCs w:val="21"/>
        </w:rPr>
        <w:t>5.2</w:t>
      </w:r>
      <w:r w:rsidR="003C4DA5">
        <w:rPr>
          <w:rFonts w:ascii="黑体" w:eastAsia="黑体" w:hAnsi="黑体" w:hint="eastAsia"/>
          <w:b w:val="0"/>
          <w:sz w:val="21"/>
          <w:szCs w:val="21"/>
        </w:rPr>
        <w:t xml:space="preserve">  </w:t>
      </w:r>
      <w:r>
        <w:rPr>
          <w:rFonts w:ascii="黑体" w:eastAsia="黑体" w:hAnsi="黑体" w:hint="eastAsia"/>
          <w:b w:val="0"/>
          <w:sz w:val="21"/>
          <w:szCs w:val="21"/>
        </w:rPr>
        <w:t>检测评估工作流程</w:t>
      </w:r>
      <w:bookmarkEnd w:id="20"/>
    </w:p>
    <w:p w14:paraId="681A3A55" w14:textId="07AC412A"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5.2.1</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船闸检测评估的一般流程如图</w:t>
      </w:r>
      <w:r w:rsidR="00287E7C">
        <w:rPr>
          <w:rFonts w:ascii="Times New Roman" w:eastAsia="宋体" w:hAnsi="Times New Roman" w:cs="Times New Roman" w:hint="eastAsia"/>
          <w:kern w:val="0"/>
          <w:szCs w:val="21"/>
        </w:rPr>
        <w:t>1</w:t>
      </w:r>
      <w:r w:rsidRPr="004F3A6B">
        <w:rPr>
          <w:rFonts w:ascii="Times New Roman" w:eastAsia="宋体" w:hAnsi="Times New Roman" w:cs="Times New Roman" w:hint="eastAsia"/>
          <w:kern w:val="0"/>
          <w:szCs w:val="21"/>
        </w:rPr>
        <w:t>所示。</w:t>
      </w:r>
    </w:p>
    <w:p w14:paraId="513CBFCC" w14:textId="77777777" w:rsidR="002F7881" w:rsidRDefault="008A7368">
      <w:pPr>
        <w:widowControl/>
        <w:numPr>
          <w:ilvl w:val="2"/>
          <w:numId w:val="0"/>
        </w:numPr>
        <w:spacing w:line="360" w:lineRule="auto"/>
        <w:jc w:val="center"/>
        <w:rPr>
          <w:rFonts w:ascii="Times New Roman" w:eastAsia="宋体" w:hAnsi="Times New Roman" w:cs="Times New Roman"/>
          <w:kern w:val="0"/>
          <w:szCs w:val="20"/>
        </w:rPr>
      </w:pPr>
      <w:r>
        <w:rPr>
          <w:noProof/>
        </w:rPr>
        <w:lastRenderedPageBreak/>
        <w:drawing>
          <wp:inline distT="0" distB="0" distL="0" distR="0" wp14:anchorId="7377E459" wp14:editId="59802F41">
            <wp:extent cx="4613275" cy="68484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13710" cy="6848475"/>
                    </a:xfrm>
                    <a:prstGeom prst="rect">
                      <a:avLst/>
                    </a:prstGeom>
                    <a:noFill/>
                    <a:ln>
                      <a:noFill/>
                    </a:ln>
                  </pic:spPr>
                </pic:pic>
              </a:graphicData>
            </a:graphic>
          </wp:inline>
        </w:drawing>
      </w:r>
    </w:p>
    <w:p w14:paraId="2296C4AF" w14:textId="76AB6E30" w:rsidR="002F7881" w:rsidRDefault="008A7368" w:rsidP="001E3B19">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图</w:t>
      </w:r>
      <w:r w:rsidR="00287E7C">
        <w:rPr>
          <w:rFonts w:ascii="黑体" w:eastAsia="黑体" w:hAnsi="黑体" w:cs="Times New Roman" w:hint="eastAsia"/>
          <w:kern w:val="0"/>
          <w:szCs w:val="20"/>
        </w:rPr>
        <w:t>1</w:t>
      </w:r>
      <w:r>
        <w:rPr>
          <w:rFonts w:ascii="黑体" w:eastAsia="黑体" w:hAnsi="黑体" w:cs="Times New Roman" w:hint="eastAsia"/>
          <w:kern w:val="0"/>
          <w:szCs w:val="20"/>
        </w:rPr>
        <w:t xml:space="preserve"> 检测评估流程图</w:t>
      </w:r>
    </w:p>
    <w:p w14:paraId="0D0443AC" w14:textId="092DB3A7"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21" w:name="_Toc407642602"/>
      <w:bookmarkStart w:id="22" w:name="_Toc407697194"/>
      <w:bookmarkStart w:id="23" w:name="_Toc174974028"/>
      <w:r>
        <w:rPr>
          <w:rFonts w:ascii="黑体" w:eastAsia="黑体" w:hAnsi="黑体" w:hint="eastAsia"/>
          <w:b w:val="0"/>
          <w:sz w:val="21"/>
          <w:szCs w:val="21"/>
        </w:rPr>
        <w:t>5.3</w:t>
      </w:r>
      <w:bookmarkEnd w:id="21"/>
      <w:bookmarkEnd w:id="22"/>
      <w:r w:rsidR="003C4DA5">
        <w:rPr>
          <w:rFonts w:ascii="黑体" w:eastAsia="黑体" w:hAnsi="黑体" w:hint="eastAsia"/>
          <w:b w:val="0"/>
          <w:sz w:val="21"/>
          <w:szCs w:val="21"/>
        </w:rPr>
        <w:t xml:space="preserve">  </w:t>
      </w:r>
      <w:r>
        <w:rPr>
          <w:rFonts w:ascii="黑体" w:eastAsia="黑体" w:hAnsi="黑体" w:hint="eastAsia"/>
          <w:b w:val="0"/>
          <w:sz w:val="21"/>
          <w:szCs w:val="21"/>
        </w:rPr>
        <w:t>资料整理与分析</w:t>
      </w:r>
      <w:bookmarkEnd w:id="23"/>
    </w:p>
    <w:p w14:paraId="77A4C5A5" w14:textId="2CB8CBC3"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5.3.1</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资料应及时整理与分析，并根据定期检查、测量观测、检测和评估复核结果，进行技术状态分类评定。如有异常，应查明原因，并进行核查。</w:t>
      </w:r>
    </w:p>
    <w:p w14:paraId="073F3292" w14:textId="36BEA125"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5.3.2</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资料整理应包括下列主要内容：</w:t>
      </w:r>
    </w:p>
    <w:p w14:paraId="1E83C69C" w14:textId="07F90A50" w:rsidR="002F7881" w:rsidRPr="004F3A6B" w:rsidRDefault="008A7368" w:rsidP="0033332C">
      <w:pPr>
        <w:pStyle w:val="afffffffc"/>
        <w:widowControl/>
        <w:numPr>
          <w:ilvl w:val="0"/>
          <w:numId w:val="2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F3A6B">
        <w:rPr>
          <w:rFonts w:ascii="Times New Roman" w:hAnsi="Times New Roman" w:hint="eastAsia"/>
          <w:kern w:val="0"/>
          <w:szCs w:val="21"/>
        </w:rPr>
        <w:t>收集汇总工程资料，测量观测资料、检测资料和其他相关资料；</w:t>
      </w:r>
    </w:p>
    <w:p w14:paraId="406711A8" w14:textId="2B6164FA" w:rsidR="002F7881" w:rsidRPr="004F3A6B" w:rsidRDefault="008A7368" w:rsidP="0033332C">
      <w:pPr>
        <w:pStyle w:val="afffffffc"/>
        <w:widowControl/>
        <w:numPr>
          <w:ilvl w:val="0"/>
          <w:numId w:val="2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F3A6B">
        <w:rPr>
          <w:rFonts w:ascii="Times New Roman" w:hAnsi="Times New Roman" w:hint="eastAsia"/>
          <w:kern w:val="0"/>
          <w:szCs w:val="21"/>
        </w:rPr>
        <w:t>审核检测数据、检测结果的完整性和合理性；</w:t>
      </w:r>
    </w:p>
    <w:p w14:paraId="4D1D42B5" w14:textId="13FEED90" w:rsidR="002F7881" w:rsidRPr="004F3A6B" w:rsidRDefault="008A7368" w:rsidP="0033332C">
      <w:pPr>
        <w:pStyle w:val="afffffffc"/>
        <w:widowControl/>
        <w:numPr>
          <w:ilvl w:val="0"/>
          <w:numId w:val="2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F3A6B">
        <w:rPr>
          <w:rFonts w:ascii="Times New Roman" w:hAnsi="Times New Roman" w:hint="eastAsia"/>
          <w:kern w:val="0"/>
          <w:szCs w:val="21"/>
        </w:rPr>
        <w:lastRenderedPageBreak/>
        <w:t>审核安全评估计算的准确性；</w:t>
      </w:r>
    </w:p>
    <w:p w14:paraId="7694EA13" w14:textId="3A40D014" w:rsidR="002F7881" w:rsidRPr="004F3A6B" w:rsidRDefault="008A7368" w:rsidP="0033332C">
      <w:pPr>
        <w:pStyle w:val="afffffffc"/>
        <w:widowControl/>
        <w:numPr>
          <w:ilvl w:val="0"/>
          <w:numId w:val="2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F3A6B">
        <w:rPr>
          <w:rFonts w:ascii="Times New Roman" w:hAnsi="Times New Roman" w:hint="eastAsia"/>
          <w:kern w:val="0"/>
          <w:szCs w:val="21"/>
        </w:rPr>
        <w:t>将全部资料分类整理、装订成册。</w:t>
      </w:r>
    </w:p>
    <w:p w14:paraId="49E4D051" w14:textId="13317A2C" w:rsidR="002F7881" w:rsidRPr="003C4DA5" w:rsidRDefault="008A7368" w:rsidP="003C4DA5">
      <w:pPr>
        <w:pStyle w:val="2"/>
        <w:spacing w:beforeLines="50" w:before="156" w:afterLines="50" w:after="156" w:line="240" w:lineRule="auto"/>
        <w:rPr>
          <w:rFonts w:ascii="黑体" w:eastAsia="黑体" w:hAnsi="黑体" w:hint="eastAsia"/>
          <w:b w:val="0"/>
          <w:sz w:val="21"/>
          <w:szCs w:val="21"/>
        </w:rPr>
      </w:pPr>
      <w:bookmarkStart w:id="24" w:name="_Toc174974029"/>
      <w:r>
        <w:rPr>
          <w:rFonts w:ascii="黑体" w:eastAsia="黑体" w:hAnsi="黑体" w:hint="eastAsia"/>
          <w:b w:val="0"/>
          <w:sz w:val="21"/>
          <w:szCs w:val="21"/>
        </w:rPr>
        <w:t>5.4</w:t>
      </w:r>
      <w:r w:rsidR="003C4DA5">
        <w:rPr>
          <w:rFonts w:ascii="黑体" w:eastAsia="黑体" w:hAnsi="黑体" w:hint="eastAsia"/>
          <w:b w:val="0"/>
          <w:sz w:val="21"/>
          <w:szCs w:val="21"/>
        </w:rPr>
        <w:t xml:space="preserve">  </w:t>
      </w:r>
      <w:r>
        <w:rPr>
          <w:rFonts w:ascii="黑体" w:eastAsia="黑体" w:hAnsi="黑体" w:hint="eastAsia"/>
          <w:b w:val="0"/>
          <w:sz w:val="21"/>
          <w:szCs w:val="21"/>
        </w:rPr>
        <w:t>成果报告</w:t>
      </w:r>
      <w:bookmarkEnd w:id="24"/>
    </w:p>
    <w:p w14:paraId="6A187F2D" w14:textId="22BE2418"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5.4.1</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成果报告编写应符合国家现行有关规定。检测评估及观测单位应具有相应的资格能力，报告中应提供相关证明（证件的扫描件或复印件）。</w:t>
      </w:r>
    </w:p>
    <w:p w14:paraId="48D3D3B0" w14:textId="5FD2A813"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5.4.2</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报告应由现场检测评估人员编制，复核人员核查检测评估项目是否完整、结论是否合理，再由审核人员对结论进行综合分析。报告出版后由相关人员确认后签名。</w:t>
      </w:r>
    </w:p>
    <w:p w14:paraId="016CE7D3" w14:textId="435AFC4D"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5.4.3</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检测评估报告应由封面、扉页、目录、正文和附件等部分组成</w:t>
      </w:r>
      <w:r w:rsidR="00DE0F91">
        <w:rPr>
          <w:rFonts w:ascii="Times New Roman" w:eastAsia="宋体" w:hAnsi="Times New Roman" w:cs="Times New Roman" w:hint="eastAsia"/>
          <w:kern w:val="0"/>
          <w:szCs w:val="21"/>
        </w:rPr>
        <w:t>，</w:t>
      </w:r>
      <w:bookmarkStart w:id="25" w:name="_Hlk175388074"/>
      <w:r w:rsidR="00DE0F91">
        <w:rPr>
          <w:rFonts w:ascii="Times New Roman" w:eastAsia="宋体" w:hAnsi="Times New Roman" w:cs="Times New Roman" w:hint="eastAsia"/>
          <w:kern w:val="0"/>
          <w:szCs w:val="21"/>
        </w:rPr>
        <w:t>检测与评估报告</w:t>
      </w:r>
      <w:r w:rsidR="00DE0F91" w:rsidRPr="00DE0F91">
        <w:rPr>
          <w:rFonts w:ascii="Times New Roman" w:eastAsia="宋体" w:hAnsi="Times New Roman" w:cs="Times New Roman" w:hint="eastAsia"/>
          <w:kern w:val="0"/>
          <w:szCs w:val="21"/>
        </w:rPr>
        <w:t>内容和格式见附录</w:t>
      </w:r>
      <w:r w:rsidR="00DE0F91" w:rsidRPr="00DE0F91">
        <w:rPr>
          <w:rFonts w:asciiTheme="minorEastAsia" w:hAnsiTheme="minorEastAsia" w:cs="Times New Roman" w:hint="eastAsia"/>
          <w:kern w:val="0"/>
          <w:szCs w:val="21"/>
        </w:rPr>
        <w:t>A</w:t>
      </w:r>
      <w:bookmarkEnd w:id="25"/>
      <w:r w:rsidRPr="004F3A6B">
        <w:rPr>
          <w:rFonts w:ascii="Times New Roman" w:eastAsia="宋体" w:hAnsi="Times New Roman" w:cs="Times New Roman" w:hint="eastAsia"/>
          <w:kern w:val="0"/>
          <w:szCs w:val="21"/>
        </w:rPr>
        <w:t>。观测成果报告应由封面、扉页、目次、摘要、正文和参考资料等部分组成。</w:t>
      </w:r>
    </w:p>
    <w:p w14:paraId="6B97D5D7" w14:textId="73C50A15" w:rsidR="002F7881" w:rsidRPr="004F3A6B" w:rsidRDefault="008A7368" w:rsidP="004F3A6B">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5.4.4</w:t>
      </w:r>
      <w:r w:rsidR="004F3A6B">
        <w:rPr>
          <w:rFonts w:ascii="Times New Roman" w:eastAsia="宋体" w:hAnsi="Times New Roman" w:cs="Times New Roman" w:hint="eastAsia"/>
          <w:kern w:val="0"/>
          <w:szCs w:val="21"/>
        </w:rPr>
        <w:t xml:space="preserve">  </w:t>
      </w:r>
      <w:r w:rsidRPr="004F3A6B">
        <w:rPr>
          <w:rFonts w:ascii="Times New Roman" w:eastAsia="宋体" w:hAnsi="Times New Roman" w:cs="Times New Roman" w:hint="eastAsia"/>
          <w:kern w:val="0"/>
          <w:szCs w:val="21"/>
        </w:rPr>
        <w:t>报告应详细反映检测结果（包括相关资料和图片）及分析、评估结论。检测评估报告正文应包括工程概况、检测评估内容、检测评估方法、检测仪器设备、检测结果及分析、评估结果、技术状态分类及结论与建议等内容。观测成果报告正文应包括前言、观测依据和基本资料、观测内容和观测方法、观测成果综述及分析、结论或结语等内容。</w:t>
      </w:r>
    </w:p>
    <w:p w14:paraId="3AF39603"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26" w:name="_Toc174974030"/>
      <w:r w:rsidRPr="003C4DA5">
        <w:rPr>
          <w:rFonts w:ascii="黑体" w:eastAsia="黑体" w:hAnsi="黑体" w:hint="eastAsia"/>
          <w:b w:val="0"/>
          <w:bCs w:val="0"/>
          <w:sz w:val="21"/>
          <w:szCs w:val="21"/>
        </w:rPr>
        <w:t>6  定期检查</w:t>
      </w:r>
      <w:bookmarkEnd w:id="26"/>
    </w:p>
    <w:p w14:paraId="2DCEC323" w14:textId="77777777"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6.1</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定期检查系指对船闸的运行情况、外观情况和附属设施状况等进行的周期性检查。</w:t>
      </w:r>
    </w:p>
    <w:p w14:paraId="7020EB94" w14:textId="77777777"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6.2</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定期检查应由船闸管理部门组织实施。</w:t>
      </w:r>
    </w:p>
    <w:p w14:paraId="39FA931D" w14:textId="7D5FFB8F"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6.3</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定期检查周期由船闸管理部门根据船闸的重要程度、新旧程度或老化状态、运行情况等确定</w:t>
      </w:r>
      <w:bookmarkStart w:id="27" w:name="_Hlk175322136"/>
      <w:r w:rsidR="00766878">
        <w:rPr>
          <w:rFonts w:ascii="Times New Roman" w:eastAsia="宋体" w:hAnsi="Times New Roman" w:cs="Times New Roman" w:hint="eastAsia"/>
          <w:kern w:val="0"/>
          <w:szCs w:val="21"/>
        </w:rPr>
        <w:t>，</w:t>
      </w:r>
      <w:bookmarkEnd w:id="27"/>
      <w:r w:rsidR="00766878">
        <w:rPr>
          <w:rFonts w:ascii="Times New Roman" w:eastAsia="宋体" w:hAnsi="Times New Roman" w:cs="Times New Roman" w:hint="eastAsia"/>
          <w:kern w:val="0"/>
          <w:szCs w:val="21"/>
        </w:rPr>
        <w:t>并应符合相关法规和标准的要求</w:t>
      </w:r>
      <w:r w:rsidRPr="001E3B19">
        <w:rPr>
          <w:rFonts w:ascii="Times New Roman" w:eastAsia="宋体" w:hAnsi="Times New Roman" w:cs="Times New Roman" w:hint="eastAsia"/>
          <w:kern w:val="0"/>
          <w:szCs w:val="21"/>
        </w:rPr>
        <w:t>。</w:t>
      </w:r>
    </w:p>
    <w:p w14:paraId="5CEA8D3C" w14:textId="54038BC1"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6.4</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定期检查宜以目测为主，</w:t>
      </w:r>
      <w:r w:rsidR="00B25FBF">
        <w:rPr>
          <w:rFonts w:ascii="Times New Roman" w:eastAsia="宋体" w:hAnsi="Times New Roman" w:cs="Times New Roman" w:hint="eastAsia"/>
          <w:kern w:val="0"/>
          <w:szCs w:val="21"/>
        </w:rPr>
        <w:t>检查情况应及时上传至船闸养护管理平台中</w:t>
      </w:r>
      <w:r w:rsidRPr="001E3B19">
        <w:rPr>
          <w:rFonts w:ascii="Times New Roman" w:eastAsia="宋体" w:hAnsi="Times New Roman" w:cs="Times New Roman" w:hint="eastAsia"/>
          <w:kern w:val="0"/>
          <w:szCs w:val="21"/>
        </w:rPr>
        <w:t>。当发现结构明显损坏、影响正常使用时，应及时向船闸管理部门报告。</w:t>
      </w:r>
    </w:p>
    <w:p w14:paraId="2D391E80" w14:textId="77777777"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6.5</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定期检查应结合结构特点和使用情况确定检查内容和要求。</w:t>
      </w:r>
    </w:p>
    <w:p w14:paraId="0353D6F7" w14:textId="65E90FF5"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6.6</w:t>
      </w:r>
      <w:r w:rsidRPr="001E3B19">
        <w:rPr>
          <w:rFonts w:ascii="Times New Roman" w:eastAsia="宋体" w:hAnsi="Times New Roman" w:cs="Times New Roman" w:hint="eastAsia"/>
          <w:kern w:val="0"/>
          <w:szCs w:val="21"/>
        </w:rPr>
        <w:t xml:space="preserve"> </w:t>
      </w:r>
      <w:r w:rsidR="00F20576">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船闸定期检查范围应包括下列内容</w:t>
      </w:r>
      <w:r w:rsidRPr="001E3B19">
        <w:rPr>
          <w:rFonts w:ascii="Times New Roman" w:eastAsia="宋体" w:hAnsi="Times New Roman" w:cs="Times New Roman" w:hint="eastAsia"/>
          <w:kern w:val="0"/>
          <w:szCs w:val="21"/>
        </w:rPr>
        <w:t>:</w:t>
      </w:r>
    </w:p>
    <w:p w14:paraId="426A79A1" w14:textId="0C430280" w:rsidR="002F7881" w:rsidRPr="001E3B19" w:rsidRDefault="008A7368" w:rsidP="0033332C">
      <w:pPr>
        <w:pStyle w:val="afffffffc"/>
        <w:widowControl/>
        <w:numPr>
          <w:ilvl w:val="0"/>
          <w:numId w:val="2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水工建筑物，包括闸首、闸室、导航墙、靠船墩、护岸及附属设施等；</w:t>
      </w:r>
    </w:p>
    <w:p w14:paraId="09C8DC4D" w14:textId="46B12130" w:rsidR="002F7881" w:rsidRPr="001E3B19" w:rsidRDefault="008A7368" w:rsidP="0033332C">
      <w:pPr>
        <w:pStyle w:val="afffffffc"/>
        <w:widowControl/>
        <w:numPr>
          <w:ilvl w:val="0"/>
          <w:numId w:val="2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闸阀门，包括闸门、输水阀门、事故检修闸门等；</w:t>
      </w:r>
    </w:p>
    <w:p w14:paraId="79B83309" w14:textId="271C8DFA" w:rsidR="002F7881" w:rsidRPr="001E3B19" w:rsidRDefault="008A7368" w:rsidP="0033332C">
      <w:pPr>
        <w:pStyle w:val="afffffffc"/>
        <w:widowControl/>
        <w:numPr>
          <w:ilvl w:val="0"/>
          <w:numId w:val="2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启闭机，包括闸阀门液压启闭机和机械启闭机等；</w:t>
      </w:r>
    </w:p>
    <w:p w14:paraId="2A8AE1E6" w14:textId="77F76AA6" w:rsidR="002F7881" w:rsidRPr="001E3B19" w:rsidRDefault="008A7368" w:rsidP="0033332C">
      <w:pPr>
        <w:pStyle w:val="afffffffc"/>
        <w:widowControl/>
        <w:numPr>
          <w:ilvl w:val="0"/>
          <w:numId w:val="2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电气设施，包括</w:t>
      </w:r>
      <w:r w:rsidR="008D0E25" w:rsidRPr="008D0E25">
        <w:rPr>
          <w:rFonts w:ascii="Times New Roman" w:hAnsi="Times New Roman" w:hint="eastAsia"/>
          <w:kern w:val="0"/>
          <w:szCs w:val="21"/>
        </w:rPr>
        <w:t>控制系统、供配电系统、广播系统、照明系统、监控系统、网络系统等</w:t>
      </w:r>
      <w:r w:rsidRPr="001E3B19">
        <w:rPr>
          <w:rFonts w:ascii="Times New Roman" w:hAnsi="Times New Roman" w:hint="eastAsia"/>
          <w:kern w:val="0"/>
          <w:szCs w:val="21"/>
        </w:rPr>
        <w:t>。</w:t>
      </w:r>
    </w:p>
    <w:p w14:paraId="2D08F153" w14:textId="39162244"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6.7</w:t>
      </w:r>
      <w:r w:rsidRPr="001E3B19">
        <w:rPr>
          <w:rFonts w:ascii="Times New Roman" w:eastAsia="宋体" w:hAnsi="Times New Roman" w:cs="Times New Roman" w:hint="eastAsia"/>
          <w:kern w:val="0"/>
          <w:szCs w:val="21"/>
        </w:rPr>
        <w:t xml:space="preserve"> </w:t>
      </w:r>
      <w:r w:rsidR="00F20576">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水工建筑物定期检查包括以下内容：</w:t>
      </w:r>
    </w:p>
    <w:p w14:paraId="4B1EBC8B" w14:textId="58AE86A9" w:rsidR="002F7881" w:rsidRPr="001E3B19" w:rsidRDefault="008A7368" w:rsidP="0033332C">
      <w:pPr>
        <w:pStyle w:val="afffffffc"/>
        <w:widowControl/>
        <w:numPr>
          <w:ilvl w:val="0"/>
          <w:numId w:val="2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整体结构有无明显沉降、位移、渗漏；</w:t>
      </w:r>
    </w:p>
    <w:p w14:paraId="7533ED98" w14:textId="748FAD22" w:rsidR="002F7881" w:rsidRPr="001E3B19" w:rsidRDefault="008A7368" w:rsidP="0033332C">
      <w:pPr>
        <w:pStyle w:val="afffffffc"/>
        <w:widowControl/>
        <w:numPr>
          <w:ilvl w:val="0"/>
          <w:numId w:val="2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墙后填土区有无塌陷、积水；</w:t>
      </w:r>
    </w:p>
    <w:p w14:paraId="642EDCE6" w14:textId="124C2638" w:rsidR="002F7881" w:rsidRPr="001E3B19" w:rsidRDefault="008A7368" w:rsidP="0033332C">
      <w:pPr>
        <w:pStyle w:val="afffffffc"/>
        <w:widowControl/>
        <w:numPr>
          <w:ilvl w:val="0"/>
          <w:numId w:val="2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混凝土结构有无明显破损、露筋、裂缝等劣化情况；</w:t>
      </w:r>
    </w:p>
    <w:p w14:paraId="74DD46FB" w14:textId="7C32C374" w:rsidR="002F7881" w:rsidRPr="001E3B19" w:rsidRDefault="008A7368" w:rsidP="0033332C">
      <w:pPr>
        <w:pStyle w:val="afffffffc"/>
        <w:widowControl/>
        <w:numPr>
          <w:ilvl w:val="0"/>
          <w:numId w:val="2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钢结构有无明显破损、锈蚀、焊缝开裂等劣化情况；</w:t>
      </w:r>
    </w:p>
    <w:p w14:paraId="67F90CCF" w14:textId="4D7982F6" w:rsidR="002F7881" w:rsidRPr="001E3B19" w:rsidRDefault="008A7368" w:rsidP="0033332C">
      <w:pPr>
        <w:pStyle w:val="afffffffc"/>
        <w:widowControl/>
        <w:numPr>
          <w:ilvl w:val="0"/>
          <w:numId w:val="2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附属设施有无缺损；</w:t>
      </w:r>
    </w:p>
    <w:p w14:paraId="586D4454" w14:textId="41E9A03E" w:rsidR="002F7881" w:rsidRPr="001E3B19" w:rsidRDefault="008A7368" w:rsidP="0033332C">
      <w:pPr>
        <w:pStyle w:val="afffffffc"/>
        <w:widowControl/>
        <w:numPr>
          <w:ilvl w:val="0"/>
          <w:numId w:val="2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其他明显损坏或不正常现象。</w:t>
      </w:r>
    </w:p>
    <w:p w14:paraId="72E33044" w14:textId="3B5BBAD3"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6.8</w:t>
      </w:r>
      <w:r w:rsidRPr="001E3B19">
        <w:rPr>
          <w:rFonts w:ascii="Times New Roman" w:eastAsia="宋体" w:hAnsi="Times New Roman" w:cs="Times New Roman" w:hint="eastAsia"/>
          <w:kern w:val="0"/>
          <w:szCs w:val="21"/>
        </w:rPr>
        <w:t xml:space="preserve"> </w:t>
      </w:r>
      <w:r w:rsidR="00F20576">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闸阀门定期检查包括以下内容：</w:t>
      </w:r>
    </w:p>
    <w:p w14:paraId="10BF942C" w14:textId="5DE630A6"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闸门运行是否平稳，有无抖动、异常响声，闸门启闭时间是否在规定范围内；</w:t>
      </w:r>
    </w:p>
    <w:p w14:paraId="20A40C04" w14:textId="7DE34B05"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人字闸门、三角闸门左右两扇闸门运行是否同步，</w:t>
      </w:r>
      <w:r w:rsidR="007459E2" w:rsidRPr="007459E2">
        <w:rPr>
          <w:rFonts w:ascii="Times New Roman" w:hAnsi="Times New Roman" w:hint="eastAsia"/>
          <w:kern w:val="0"/>
          <w:szCs w:val="21"/>
        </w:rPr>
        <w:t>闸门开关过程中是否存在飘移</w:t>
      </w:r>
      <w:r w:rsidR="007459E2">
        <w:rPr>
          <w:rFonts w:ascii="Times New Roman" w:hAnsi="Times New Roman" w:hint="eastAsia"/>
          <w:kern w:val="0"/>
          <w:szCs w:val="21"/>
        </w:rPr>
        <w:t>，</w:t>
      </w:r>
      <w:r w:rsidR="007459E2" w:rsidRPr="007459E2">
        <w:rPr>
          <w:rFonts w:ascii="Times New Roman" w:hAnsi="Times New Roman" w:hint="eastAsia"/>
          <w:kern w:val="0"/>
          <w:szCs w:val="21"/>
        </w:rPr>
        <w:t>闸门开关是否到位</w:t>
      </w:r>
      <w:r w:rsidR="007459E2">
        <w:rPr>
          <w:rFonts w:ascii="Times New Roman" w:hAnsi="Times New Roman" w:hint="eastAsia"/>
          <w:kern w:val="0"/>
          <w:szCs w:val="21"/>
        </w:rPr>
        <w:t>，</w:t>
      </w:r>
      <w:r w:rsidRPr="001E3B19">
        <w:rPr>
          <w:rFonts w:ascii="Times New Roman" w:hAnsi="Times New Roman" w:hint="eastAsia"/>
          <w:kern w:val="0"/>
          <w:szCs w:val="21"/>
        </w:rPr>
        <w:t>关门状态对中是否良好，闸门进出门龛是否顺畅；</w:t>
      </w:r>
    </w:p>
    <w:p w14:paraId="506DB97D" w14:textId="24FAFDAF"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横拉闸门运行是否平稳顺直，有无明显跑偏现象，</w:t>
      </w:r>
      <w:r w:rsidR="007459E2" w:rsidRPr="007459E2">
        <w:rPr>
          <w:rFonts w:ascii="Times New Roman" w:hAnsi="Times New Roman" w:hint="eastAsia"/>
          <w:kern w:val="0"/>
          <w:szCs w:val="21"/>
        </w:rPr>
        <w:t>闸门入槽是否有卡阻现象</w:t>
      </w:r>
      <w:r w:rsidR="007459E2">
        <w:rPr>
          <w:rFonts w:ascii="Times New Roman" w:hAnsi="Times New Roman" w:hint="eastAsia"/>
          <w:kern w:val="0"/>
          <w:szCs w:val="21"/>
        </w:rPr>
        <w:t>，</w:t>
      </w:r>
      <w:r w:rsidRPr="001E3B19">
        <w:rPr>
          <w:rFonts w:ascii="Times New Roman" w:hAnsi="Times New Roman" w:hint="eastAsia"/>
          <w:kern w:val="0"/>
          <w:szCs w:val="21"/>
        </w:rPr>
        <w:t>关门到位时每对支承块是否都对位良好；</w:t>
      </w:r>
    </w:p>
    <w:p w14:paraId="1C71C78E" w14:textId="08F172BC"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升卧闸门运转是否顺畅，滚轮或滑块与主轨道对位是否良好，侧轮或导向滑块与导轨之间有无卡阻，提升到位时锁定是否可靠，落门时锁定能否顺利解除；</w:t>
      </w:r>
    </w:p>
    <w:p w14:paraId="54014F94" w14:textId="69F07C02"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lastRenderedPageBreak/>
        <w:t>人字闸门导卡运转是否正常，有无响声，闸门关闭过程中导轮与卡舌间有无卡阻现象；</w:t>
      </w:r>
    </w:p>
    <w:p w14:paraId="5156B50F" w14:textId="6ED6CD23"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闸门柔性护舷螺栓有无松动、脱落；</w:t>
      </w:r>
    </w:p>
    <w:p w14:paraId="066CE78E" w14:textId="0F0C9286"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顶枢拉杆及拉座有无裂纹或明显变形；</w:t>
      </w:r>
    </w:p>
    <w:p w14:paraId="1AFBE3AB" w14:textId="69C35CCF" w:rsidR="002F7881" w:rsidRPr="001E3B19" w:rsidRDefault="007459E2"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7459E2">
        <w:rPr>
          <w:rFonts w:ascii="Times New Roman" w:hAnsi="Times New Roman" w:hint="eastAsia"/>
          <w:kern w:val="0"/>
          <w:szCs w:val="21"/>
        </w:rPr>
        <w:t>顶枢轴是否有跟转现象，顶枢制动板是否完好</w:t>
      </w:r>
      <w:r>
        <w:rPr>
          <w:rFonts w:ascii="Times New Roman" w:hAnsi="Times New Roman" w:hint="eastAsia"/>
          <w:kern w:val="0"/>
          <w:szCs w:val="21"/>
        </w:rPr>
        <w:t>，</w:t>
      </w:r>
      <w:r w:rsidR="008A7368" w:rsidRPr="001E3B19">
        <w:rPr>
          <w:rFonts w:ascii="Times New Roman" w:hAnsi="Times New Roman" w:hint="eastAsia"/>
          <w:kern w:val="0"/>
          <w:szCs w:val="21"/>
        </w:rPr>
        <w:t>顶枢调整螺母防松装置是否可靠锁紧，螺栓有无损坏、松动；</w:t>
      </w:r>
    </w:p>
    <w:p w14:paraId="38E3C281" w14:textId="1982CC98" w:rsidR="00636D15" w:rsidRDefault="00636D15"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636D15">
        <w:rPr>
          <w:rFonts w:ascii="Times New Roman" w:hAnsi="Times New Roman" w:hint="eastAsia"/>
          <w:kern w:val="0"/>
          <w:szCs w:val="21"/>
        </w:rPr>
        <w:t>闸门推拉座螺栓是否完好，推拉座轴是否有跳动现象</w:t>
      </w:r>
      <w:r>
        <w:rPr>
          <w:rFonts w:ascii="Times New Roman" w:hAnsi="Times New Roman" w:hint="eastAsia"/>
          <w:kern w:val="0"/>
          <w:szCs w:val="21"/>
        </w:rPr>
        <w:t>；</w:t>
      </w:r>
    </w:p>
    <w:p w14:paraId="4C59C99F" w14:textId="0EF3C546"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润滑系统的各润滑点连接是否可靠，有无油脂渗漏，润滑管路是否畅通、固定牢靠，运行时管路有无异常震动，管接头处有无油脂渗漏；润滑泵各部件是否密封良好、不渗油，运行时是否压力正常、平稳异响，有无异常发热；</w:t>
      </w:r>
    </w:p>
    <w:p w14:paraId="2B98C2F0" w14:textId="75EEE5B0"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阀门开启和关闭过程中，有无障碍物卡阻、异常振动、异常声响等现象；</w:t>
      </w:r>
    </w:p>
    <w:p w14:paraId="1E7B336D" w14:textId="2A059338" w:rsidR="002F7881" w:rsidRPr="001E3B19" w:rsidRDefault="008A7368"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阀门是否按设计或使用要求启闭到位</w:t>
      </w:r>
      <w:r w:rsidRPr="001E3B19">
        <w:rPr>
          <w:rFonts w:ascii="Times New Roman" w:hAnsi="Times New Roman" w:hint="eastAsia"/>
          <w:kern w:val="0"/>
          <w:szCs w:val="21"/>
        </w:rPr>
        <w:t>,</w:t>
      </w:r>
      <w:r w:rsidRPr="001E3B19">
        <w:rPr>
          <w:rFonts w:ascii="Times New Roman" w:hAnsi="Times New Roman" w:hint="eastAsia"/>
          <w:kern w:val="0"/>
          <w:szCs w:val="21"/>
        </w:rPr>
        <w:t>开门到位时有无明显下滑现象；</w:t>
      </w:r>
    </w:p>
    <w:p w14:paraId="7770A5F3" w14:textId="25D12912" w:rsidR="002F7881" w:rsidRPr="001E3B19" w:rsidRDefault="00636D15" w:rsidP="0033332C">
      <w:pPr>
        <w:pStyle w:val="afffffffc"/>
        <w:widowControl/>
        <w:numPr>
          <w:ilvl w:val="0"/>
          <w:numId w:val="23"/>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闸</w:t>
      </w:r>
      <w:r w:rsidR="008A7368" w:rsidRPr="001E3B19">
        <w:rPr>
          <w:rFonts w:ascii="Times New Roman" w:hAnsi="Times New Roman" w:hint="eastAsia"/>
          <w:kern w:val="0"/>
          <w:szCs w:val="21"/>
        </w:rPr>
        <w:t>阀门关门挡水时，有无明显漏水等现象。</w:t>
      </w:r>
    </w:p>
    <w:p w14:paraId="379B54D0" w14:textId="491B0BEA" w:rsidR="002F7881"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6.9</w:t>
      </w:r>
      <w:r w:rsidRPr="001E3B19">
        <w:rPr>
          <w:rFonts w:ascii="Times New Roman" w:eastAsia="宋体" w:hAnsi="Times New Roman" w:cs="Times New Roman" w:hint="eastAsia"/>
          <w:kern w:val="0"/>
          <w:szCs w:val="21"/>
        </w:rPr>
        <w:t xml:space="preserve"> </w:t>
      </w:r>
      <w:r w:rsidR="00F20576">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启闭机定期检查包括以下内容：</w:t>
      </w:r>
    </w:p>
    <w:p w14:paraId="1FD5F307" w14:textId="45D0B52F" w:rsidR="00F20576" w:rsidRDefault="00F20576"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F20576">
        <w:rPr>
          <w:rFonts w:ascii="黑体" w:eastAsia="黑体" w:hAnsi="黑体" w:cs="Times New Roman" w:hint="eastAsia"/>
          <w:kern w:val="0"/>
          <w:szCs w:val="21"/>
        </w:rPr>
        <w:t xml:space="preserve">6.9.1  </w:t>
      </w:r>
      <w:r w:rsidRPr="001E3B19">
        <w:rPr>
          <w:rFonts w:ascii="Times New Roman" w:eastAsia="宋体" w:hAnsi="Times New Roman" w:cs="Times New Roman" w:hint="eastAsia"/>
          <w:kern w:val="0"/>
          <w:szCs w:val="21"/>
        </w:rPr>
        <w:t>启闭机定期检查</w:t>
      </w:r>
      <w:r>
        <w:rPr>
          <w:rFonts w:ascii="Times New Roman" w:eastAsia="宋体" w:hAnsi="Times New Roman" w:cs="Times New Roman" w:hint="eastAsia"/>
          <w:kern w:val="0"/>
          <w:szCs w:val="21"/>
        </w:rPr>
        <w:t>范围应包括液压传动启闭机和机械传动启闭机。</w:t>
      </w:r>
    </w:p>
    <w:p w14:paraId="54766E10" w14:textId="350DF904" w:rsidR="00F20576" w:rsidRDefault="00F20576"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F20576">
        <w:rPr>
          <w:rFonts w:ascii="黑体" w:eastAsia="黑体" w:hAnsi="黑体" w:cs="Times New Roman" w:hint="eastAsia"/>
          <w:kern w:val="0"/>
          <w:szCs w:val="21"/>
        </w:rPr>
        <w:t xml:space="preserve">6.9.2  </w:t>
      </w:r>
      <w:r>
        <w:rPr>
          <w:rFonts w:ascii="Times New Roman" w:eastAsia="宋体" w:hAnsi="Times New Roman" w:cs="Times New Roman" w:hint="eastAsia"/>
          <w:kern w:val="0"/>
          <w:szCs w:val="21"/>
        </w:rPr>
        <w:t>液压传动启闭机</w:t>
      </w:r>
      <w:r w:rsidRPr="001E3B19">
        <w:rPr>
          <w:rFonts w:ascii="Times New Roman" w:eastAsia="宋体" w:hAnsi="Times New Roman" w:cs="Times New Roman" w:hint="eastAsia"/>
          <w:kern w:val="0"/>
          <w:szCs w:val="21"/>
        </w:rPr>
        <w:t>定期检查包括以下内容</w:t>
      </w:r>
      <w:r>
        <w:rPr>
          <w:rFonts w:ascii="Times New Roman" w:eastAsia="宋体" w:hAnsi="Times New Roman" w:cs="Times New Roman" w:hint="eastAsia"/>
          <w:kern w:val="0"/>
          <w:szCs w:val="21"/>
        </w:rPr>
        <w:t>：</w:t>
      </w:r>
    </w:p>
    <w:p w14:paraId="2571A9F0" w14:textId="594A4A37" w:rsidR="00F20576" w:rsidRPr="001E3B19" w:rsidRDefault="00F20576" w:rsidP="00F20576">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阀件动作灵活是否灵活、是否渗漏</w:t>
      </w:r>
      <w:r w:rsidRPr="001E3B19">
        <w:rPr>
          <w:rFonts w:ascii="Times New Roman" w:hAnsi="Times New Roman" w:hint="eastAsia"/>
          <w:kern w:val="0"/>
          <w:szCs w:val="21"/>
        </w:rPr>
        <w:t>；</w:t>
      </w:r>
    </w:p>
    <w:p w14:paraId="14913312" w14:textId="4ED60D6A" w:rsidR="00F20576" w:rsidRPr="001E3B19" w:rsidRDefault="00F20576" w:rsidP="00F20576">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推拉装置的链条调节是否到位、有无脱落和损坏</w:t>
      </w:r>
      <w:r w:rsidRPr="001E3B19">
        <w:rPr>
          <w:rFonts w:ascii="Times New Roman" w:hAnsi="Times New Roman" w:hint="eastAsia"/>
          <w:kern w:val="0"/>
          <w:szCs w:val="21"/>
        </w:rPr>
        <w:t>；</w:t>
      </w:r>
    </w:p>
    <w:p w14:paraId="2160F153" w14:textId="4E813A4A" w:rsidR="00F20576" w:rsidRPr="001E3B19" w:rsidRDefault="00F20576" w:rsidP="00F20576">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运转部位</w:t>
      </w:r>
      <w:r w:rsidRPr="001E3B19">
        <w:rPr>
          <w:rFonts w:ascii="Times New Roman" w:hAnsi="Times New Roman" w:hint="eastAsia"/>
          <w:kern w:val="0"/>
          <w:szCs w:val="21"/>
        </w:rPr>
        <w:t>润滑是否良好；</w:t>
      </w:r>
    </w:p>
    <w:p w14:paraId="1F16CCB1" w14:textId="77777777" w:rsidR="00F20576" w:rsidRPr="001E3B19" w:rsidRDefault="00F20576" w:rsidP="00F20576">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液压启闭机泵站工作压力是否满足闸阀门的运行要求，有无明显增大，压力表指示是否准确；</w:t>
      </w:r>
    </w:p>
    <w:p w14:paraId="48B761BA" w14:textId="77777777" w:rsidR="00F20576" w:rsidRPr="001E3B19" w:rsidRDefault="00F20576" w:rsidP="00F20576">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油箱、油泵、油管接头、油缸端盖及其他各联接部位和密封处有无漏油；</w:t>
      </w:r>
    </w:p>
    <w:p w14:paraId="3E2D0056" w14:textId="77777777" w:rsidR="00F20576" w:rsidRPr="001E3B19" w:rsidRDefault="00F20576" w:rsidP="00F20576">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高压软管是有裂纹、损坏；</w:t>
      </w:r>
    </w:p>
    <w:p w14:paraId="2C730716" w14:textId="618A2A94" w:rsidR="00F20576" w:rsidRPr="00F20576" w:rsidRDefault="00F20576" w:rsidP="001E3B19">
      <w:pPr>
        <w:pStyle w:val="afffffffc"/>
        <w:widowControl/>
        <w:numPr>
          <w:ilvl w:val="0"/>
          <w:numId w:val="2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油缸支座有无裂纹，紧固件有无松动、缺损；</w:t>
      </w:r>
    </w:p>
    <w:p w14:paraId="5DAB1397" w14:textId="5FD89AEC" w:rsidR="00F20576" w:rsidRPr="00F20576" w:rsidRDefault="00F20576"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F20576">
        <w:rPr>
          <w:rFonts w:ascii="黑体" w:eastAsia="黑体" w:hAnsi="黑体" w:cs="Times New Roman" w:hint="eastAsia"/>
          <w:kern w:val="0"/>
          <w:szCs w:val="21"/>
        </w:rPr>
        <w:t xml:space="preserve">6.9.2  </w:t>
      </w:r>
      <w:r>
        <w:rPr>
          <w:rFonts w:ascii="Times New Roman" w:eastAsia="宋体" w:hAnsi="Times New Roman" w:cs="Times New Roman" w:hint="eastAsia"/>
          <w:kern w:val="0"/>
          <w:szCs w:val="21"/>
        </w:rPr>
        <w:t>机械传动启闭机</w:t>
      </w:r>
      <w:r w:rsidRPr="001E3B19">
        <w:rPr>
          <w:rFonts w:ascii="Times New Roman" w:eastAsia="宋体" w:hAnsi="Times New Roman" w:cs="Times New Roman" w:hint="eastAsia"/>
          <w:kern w:val="0"/>
          <w:szCs w:val="21"/>
        </w:rPr>
        <w:t>定期检查包括以下内容</w:t>
      </w:r>
      <w:r>
        <w:rPr>
          <w:rFonts w:ascii="Times New Roman" w:eastAsia="宋体" w:hAnsi="Times New Roman" w:cs="Times New Roman" w:hint="eastAsia"/>
          <w:kern w:val="0"/>
          <w:szCs w:val="21"/>
        </w:rPr>
        <w:t>：</w:t>
      </w:r>
    </w:p>
    <w:p w14:paraId="1D968CA7" w14:textId="3B7F576D" w:rsidR="002F7881" w:rsidRPr="001E3B19" w:rsidRDefault="008A7368" w:rsidP="00F20576">
      <w:pPr>
        <w:pStyle w:val="afffffffc"/>
        <w:widowControl/>
        <w:numPr>
          <w:ilvl w:val="0"/>
          <w:numId w:val="5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减速器有无漏油；</w:t>
      </w:r>
    </w:p>
    <w:p w14:paraId="339EA3B5" w14:textId="6525707D" w:rsidR="002F7881" w:rsidRPr="001E3B19" w:rsidRDefault="008A7368" w:rsidP="00F20576">
      <w:pPr>
        <w:pStyle w:val="afffffffc"/>
        <w:widowControl/>
        <w:numPr>
          <w:ilvl w:val="0"/>
          <w:numId w:val="5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制动器动作是否灵活，制动是否可靠，制动轮表面是否清洁、有油垢及垃圾杂物；</w:t>
      </w:r>
    </w:p>
    <w:p w14:paraId="67FB23B4" w14:textId="42306485" w:rsidR="002F7881" w:rsidRPr="001E3B19" w:rsidRDefault="008A7368" w:rsidP="00F20576">
      <w:pPr>
        <w:pStyle w:val="afffffffc"/>
        <w:widowControl/>
        <w:numPr>
          <w:ilvl w:val="0"/>
          <w:numId w:val="5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钢丝绳油脂涂层是否良好，松紧是否适度，是否在卷筒上固定牢固</w:t>
      </w:r>
      <w:r w:rsidRPr="001E3B19">
        <w:rPr>
          <w:rFonts w:ascii="Times New Roman" w:hAnsi="Times New Roman" w:hint="eastAsia"/>
          <w:kern w:val="0"/>
          <w:szCs w:val="21"/>
        </w:rPr>
        <w:t>,</w:t>
      </w:r>
      <w:r w:rsidRPr="001E3B19">
        <w:rPr>
          <w:rFonts w:ascii="Times New Roman" w:hAnsi="Times New Roman" w:hint="eastAsia"/>
          <w:kern w:val="0"/>
          <w:szCs w:val="21"/>
        </w:rPr>
        <w:t>排列整齐；</w:t>
      </w:r>
    </w:p>
    <w:p w14:paraId="28959F23" w14:textId="0D18C589" w:rsidR="002F7881" w:rsidRDefault="008A7368" w:rsidP="00F20576">
      <w:pPr>
        <w:pStyle w:val="afffffffc"/>
        <w:widowControl/>
        <w:numPr>
          <w:ilvl w:val="0"/>
          <w:numId w:val="5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滑轮转动是否灵活</w:t>
      </w:r>
      <w:r w:rsidR="007C4D9B">
        <w:rPr>
          <w:rFonts w:ascii="Times New Roman" w:hAnsi="Times New Roman" w:hint="eastAsia"/>
          <w:kern w:val="0"/>
          <w:szCs w:val="21"/>
        </w:rPr>
        <w:t>；</w:t>
      </w:r>
    </w:p>
    <w:p w14:paraId="499AFDFE" w14:textId="4CC81DA7" w:rsidR="007C4D9B" w:rsidRDefault="007C4D9B" w:rsidP="00F20576">
      <w:pPr>
        <w:pStyle w:val="afffffffc"/>
        <w:widowControl/>
        <w:numPr>
          <w:ilvl w:val="0"/>
          <w:numId w:val="54"/>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齿轮、齿条是否磨损、啃伤，曲柄、连杆是否与胸墙碰擦；</w:t>
      </w:r>
    </w:p>
    <w:p w14:paraId="4003B966" w14:textId="3CB5360F" w:rsidR="007C4D9B" w:rsidRPr="001E3B19" w:rsidRDefault="007C4D9B" w:rsidP="00F20576">
      <w:pPr>
        <w:pStyle w:val="afffffffc"/>
        <w:widowControl/>
        <w:numPr>
          <w:ilvl w:val="0"/>
          <w:numId w:val="54"/>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轨道是否偏磨，联轴器是否损坏，吊杆连接是否完好。</w:t>
      </w:r>
    </w:p>
    <w:p w14:paraId="0F06C707" w14:textId="77777777"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AE3D8E">
        <w:rPr>
          <w:rFonts w:ascii="黑体" w:eastAsia="黑体" w:hAnsi="黑体" w:cs="Times New Roman" w:hint="eastAsia"/>
          <w:kern w:val="0"/>
          <w:szCs w:val="21"/>
        </w:rPr>
        <w:t>6.10</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电气设施定期检查包括以下内容：</w:t>
      </w:r>
    </w:p>
    <w:p w14:paraId="120E0BB2" w14:textId="38CC3A8C"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供配电设施的日常巡检应符合以下规定：外观标识清晰，无缺失；指示读数正常，信号指示准确，三相电流平衡；电气元件在运行中无异常气味和声响；变压器室门及配电柜门完好；变压器外壳温度不应</w:t>
      </w:r>
      <w:r w:rsidRPr="00C7539A">
        <w:rPr>
          <w:rFonts w:ascii="宋体" w:hAnsi="宋体" w:hint="eastAsia"/>
          <w:kern w:val="0"/>
          <w:szCs w:val="21"/>
        </w:rPr>
        <w:t>超过80</w:t>
      </w:r>
      <w:r w:rsidR="00ED3A62" w:rsidRPr="00C7539A">
        <w:rPr>
          <w:rFonts w:ascii="宋体" w:hAnsi="宋体" w:hint="eastAsia"/>
          <w:kern w:val="0"/>
          <w:szCs w:val="21"/>
        </w:rPr>
        <w:t>℃</w:t>
      </w:r>
      <w:r w:rsidRPr="001E3B19">
        <w:rPr>
          <w:rFonts w:ascii="Times New Roman" w:hAnsi="Times New Roman" w:hint="eastAsia"/>
          <w:kern w:val="0"/>
          <w:szCs w:val="21"/>
        </w:rPr>
        <w:t>；箱式变电站箱体无锈蚀、变形；架空线路电杆无歪斜</w:t>
      </w:r>
      <w:r w:rsidR="00E42A71">
        <w:rPr>
          <w:rFonts w:ascii="Times New Roman" w:hAnsi="Times New Roman" w:hint="eastAsia"/>
          <w:kern w:val="0"/>
          <w:szCs w:val="21"/>
        </w:rPr>
        <w:t>；</w:t>
      </w:r>
    </w:p>
    <w:p w14:paraId="3FE36F53" w14:textId="481FCCC3"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闸室、引航道、远调站等生产照明灯具、光源应清洁完好</w:t>
      </w:r>
      <w:r w:rsidR="00E42A71">
        <w:rPr>
          <w:rFonts w:ascii="Times New Roman" w:hAnsi="Times New Roman" w:hint="eastAsia"/>
          <w:kern w:val="0"/>
          <w:szCs w:val="21"/>
        </w:rPr>
        <w:t>；</w:t>
      </w:r>
    </w:p>
    <w:p w14:paraId="13329DD2" w14:textId="73525678"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电气控制系统的日常巡检应符合以下规定：控制软件功能、数据通信正常；电动机无异常声响及振动，动力电源电压保</w:t>
      </w:r>
      <w:r w:rsidRPr="00C7539A">
        <w:rPr>
          <w:rFonts w:ascii="宋体" w:hAnsi="宋体" w:hint="eastAsia"/>
          <w:kern w:val="0"/>
          <w:szCs w:val="21"/>
        </w:rPr>
        <w:t>持在360V</w:t>
      </w:r>
      <w:r w:rsidRPr="00C7539A">
        <w:rPr>
          <w:rFonts w:ascii="Times New Roman" w:hAnsi="Times New Roman"/>
          <w:kern w:val="0"/>
          <w:szCs w:val="21"/>
        </w:rPr>
        <w:t>~</w:t>
      </w:r>
      <w:r w:rsidRPr="00C7539A">
        <w:rPr>
          <w:rFonts w:ascii="宋体" w:hAnsi="宋体" w:hint="eastAsia"/>
          <w:kern w:val="0"/>
          <w:szCs w:val="21"/>
        </w:rPr>
        <w:t>400V范围</w:t>
      </w:r>
      <w:r w:rsidRPr="001E3B19">
        <w:rPr>
          <w:rFonts w:ascii="Times New Roman" w:hAnsi="Times New Roman" w:hint="eastAsia"/>
          <w:kern w:val="0"/>
          <w:szCs w:val="21"/>
        </w:rPr>
        <w:t>内，且工作电流正常</w:t>
      </w:r>
      <w:r w:rsidRPr="00C7539A">
        <w:rPr>
          <w:rFonts w:ascii="宋体" w:hAnsi="宋体" w:hint="eastAsia"/>
          <w:kern w:val="0"/>
          <w:szCs w:val="21"/>
        </w:rPr>
        <w:t>；PLC模</w:t>
      </w:r>
      <w:r w:rsidRPr="001E3B19">
        <w:rPr>
          <w:rFonts w:ascii="Times New Roman" w:hAnsi="Times New Roman" w:hint="eastAsia"/>
          <w:kern w:val="0"/>
          <w:szCs w:val="21"/>
        </w:rPr>
        <w:t>块指示状态、信号灯显示正常；水位计数据准确</w:t>
      </w:r>
      <w:r w:rsidR="00E42A71">
        <w:rPr>
          <w:rFonts w:ascii="Times New Roman" w:hAnsi="Times New Roman" w:hint="eastAsia"/>
          <w:kern w:val="0"/>
          <w:szCs w:val="21"/>
        </w:rPr>
        <w:t>；</w:t>
      </w:r>
    </w:p>
    <w:p w14:paraId="17DD2C87" w14:textId="1444E795"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视频监控系统的日常巡检应符合以下规定：系统正常、图像清晰；室内外摄像机设备及杆件应固定可靠、无松动；视频交换机、视频计算机设备、视频存储设备、显示大屏等设备运行正常</w:t>
      </w:r>
      <w:r w:rsidR="00E42A71">
        <w:rPr>
          <w:rFonts w:ascii="Times New Roman" w:hAnsi="Times New Roman" w:hint="eastAsia"/>
          <w:kern w:val="0"/>
          <w:szCs w:val="21"/>
        </w:rPr>
        <w:t>；</w:t>
      </w:r>
    </w:p>
    <w:p w14:paraId="1B01E31A" w14:textId="4CAB690C"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数字程控交换机、广播、甚高频电台等设备功能正常</w:t>
      </w:r>
      <w:r w:rsidRPr="001E3B19">
        <w:rPr>
          <w:rFonts w:ascii="Times New Roman" w:hAnsi="Times New Roman" w:hint="eastAsia"/>
          <w:kern w:val="0"/>
          <w:szCs w:val="21"/>
        </w:rPr>
        <w:t>;</w:t>
      </w:r>
      <w:r w:rsidRPr="001E3B19">
        <w:rPr>
          <w:rFonts w:ascii="Times New Roman" w:hAnsi="Times New Roman" w:hint="eastAsia"/>
          <w:kern w:val="0"/>
          <w:szCs w:val="21"/>
        </w:rPr>
        <w:t>话筒、扬声器、对讲机等设备语音清晰</w:t>
      </w:r>
      <w:r w:rsidR="00E42A71">
        <w:rPr>
          <w:rFonts w:ascii="Times New Roman" w:hAnsi="Times New Roman" w:hint="eastAsia"/>
          <w:kern w:val="0"/>
          <w:szCs w:val="21"/>
        </w:rPr>
        <w:t>；</w:t>
      </w:r>
    </w:p>
    <w:p w14:paraId="32722ECB" w14:textId="338F64E8"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lastRenderedPageBreak/>
        <w:t>调度系统相关设备功能应正常</w:t>
      </w:r>
      <w:r w:rsidR="00E42A71">
        <w:rPr>
          <w:rFonts w:ascii="Times New Roman" w:hAnsi="Times New Roman" w:hint="eastAsia"/>
          <w:kern w:val="0"/>
          <w:szCs w:val="21"/>
        </w:rPr>
        <w:t>；</w:t>
      </w:r>
    </w:p>
    <w:p w14:paraId="6179ED1F" w14:textId="6C06B6A6" w:rsidR="002F7881" w:rsidRPr="001E3B19" w:rsidRDefault="008A7368" w:rsidP="0033332C">
      <w:pPr>
        <w:pStyle w:val="afffffffc"/>
        <w:widowControl/>
        <w:numPr>
          <w:ilvl w:val="0"/>
          <w:numId w:val="2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1E3B19">
        <w:rPr>
          <w:rFonts w:ascii="Times New Roman" w:hAnsi="Times New Roman" w:hint="eastAsia"/>
          <w:kern w:val="0"/>
          <w:szCs w:val="21"/>
        </w:rPr>
        <w:t>配电房、监控中心、闸首机房、生产照明灯杆、室外摄像机及立柱等处接地连接可靠；监控中心、闸首机房处的控制、视频、通信及调度设备的等电位连接牢固。</w:t>
      </w:r>
    </w:p>
    <w:p w14:paraId="1D8AB420"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28" w:name="_Toc174974031"/>
      <w:r w:rsidRPr="003C4DA5">
        <w:rPr>
          <w:rFonts w:ascii="黑体" w:eastAsia="黑体" w:hAnsi="黑体" w:hint="eastAsia"/>
          <w:b w:val="0"/>
          <w:bCs w:val="0"/>
          <w:sz w:val="21"/>
          <w:szCs w:val="21"/>
        </w:rPr>
        <w:t>7  定期测量观测</w:t>
      </w:r>
      <w:bookmarkEnd w:id="28"/>
    </w:p>
    <w:p w14:paraId="6D2CFEBF" w14:textId="6FCB4B67" w:rsidR="002F7881" w:rsidRPr="003C4DA5" w:rsidRDefault="008A7368" w:rsidP="003C4DA5">
      <w:pPr>
        <w:pStyle w:val="2"/>
        <w:spacing w:beforeLines="50" w:before="156" w:afterLines="50" w:after="156" w:line="240" w:lineRule="auto"/>
        <w:rPr>
          <w:rFonts w:ascii="黑体" w:eastAsia="黑体" w:hAnsi="黑体" w:hint="eastAsia"/>
          <w:b w:val="0"/>
          <w:sz w:val="21"/>
          <w:szCs w:val="21"/>
        </w:rPr>
      </w:pPr>
      <w:bookmarkStart w:id="29" w:name="_Toc174974032"/>
      <w:r>
        <w:rPr>
          <w:rFonts w:ascii="黑体" w:eastAsia="黑体" w:hAnsi="黑体" w:hint="eastAsia"/>
          <w:b w:val="0"/>
          <w:sz w:val="21"/>
          <w:szCs w:val="21"/>
        </w:rPr>
        <w:t>7.1</w:t>
      </w:r>
      <w:r w:rsidR="003C4DA5">
        <w:rPr>
          <w:rFonts w:ascii="黑体" w:eastAsia="黑体" w:hAnsi="黑体" w:hint="eastAsia"/>
          <w:b w:val="0"/>
          <w:sz w:val="21"/>
          <w:szCs w:val="21"/>
        </w:rPr>
        <w:t xml:space="preserve">  </w:t>
      </w:r>
      <w:r>
        <w:rPr>
          <w:rFonts w:ascii="黑体" w:eastAsia="黑体" w:hAnsi="黑体"/>
          <w:b w:val="0"/>
          <w:sz w:val="21"/>
          <w:szCs w:val="21"/>
        </w:rPr>
        <w:t>一般规定</w:t>
      </w:r>
      <w:bookmarkEnd w:id="29"/>
    </w:p>
    <w:p w14:paraId="7235DE65" w14:textId="7257F7CF"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7.1.1</w:t>
      </w:r>
      <w:r w:rsid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 xml:space="preserve"> </w:t>
      </w:r>
      <w:r w:rsidR="0096551B" w:rsidRPr="0096551B">
        <w:rPr>
          <w:rFonts w:ascii="Times New Roman" w:eastAsia="宋体" w:hAnsi="Times New Roman" w:cs="Times New Roman" w:hint="eastAsia"/>
          <w:kern w:val="0"/>
          <w:szCs w:val="21"/>
        </w:rPr>
        <w:t>船闸的定期测量观测至少应包括水工建筑物水平位移观测和垂直位移观测以及水位观测等内容</w:t>
      </w:r>
      <w:r w:rsidRPr="001E3B19">
        <w:rPr>
          <w:rFonts w:ascii="Times New Roman" w:eastAsia="宋体" w:hAnsi="Times New Roman" w:cs="Times New Roman" w:hint="eastAsia"/>
          <w:kern w:val="0"/>
          <w:szCs w:val="21"/>
        </w:rPr>
        <w:t>。</w:t>
      </w:r>
    </w:p>
    <w:p w14:paraId="17A1B005" w14:textId="79AFD4BD"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7.1.2</w:t>
      </w:r>
      <w:r w:rsidRPr="001E3B19">
        <w:rPr>
          <w:rFonts w:ascii="Times New Roman" w:eastAsia="宋体" w:hAnsi="Times New Roman" w:cs="Times New Roman" w:hint="eastAsia"/>
          <w:kern w:val="0"/>
          <w:szCs w:val="21"/>
        </w:rPr>
        <w:t xml:space="preserve"> </w:t>
      </w:r>
      <w:r w:rsid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观测网宜与工程控制网坐标系统保持一致。观测网应由基准点、工作基点和变形观测点组成，控制网的形状应与船闸形状相适应。船闸测量控制网的平面坐标系统和高程系统宜与城市或国家系统联测。</w:t>
      </w:r>
    </w:p>
    <w:p w14:paraId="30EA75E0" w14:textId="77777777"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7.1.3</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船闸应按设计要求设置永久性沉降、位移观测点，观测点应选择在能反映变形体变形特征又便于监测的位置。未设置或损坏的观测点应予补设或恢复。</w:t>
      </w:r>
    </w:p>
    <w:p w14:paraId="75127659" w14:textId="3C3DB69B"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7.1.4</w:t>
      </w:r>
      <w:r w:rsidRP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变形观测点相对于最近基准点的观测精度和适用范围应符合表</w:t>
      </w:r>
      <w:r w:rsidR="00287E7C">
        <w:rPr>
          <w:rFonts w:ascii="Times New Roman" w:eastAsia="宋体" w:hAnsi="Times New Roman" w:cs="Times New Roman" w:hint="eastAsia"/>
          <w:kern w:val="0"/>
          <w:szCs w:val="21"/>
        </w:rPr>
        <w:t>1</w:t>
      </w:r>
      <w:r w:rsidRPr="001E3B19">
        <w:rPr>
          <w:rFonts w:ascii="Times New Roman" w:eastAsia="宋体" w:hAnsi="Times New Roman" w:cs="Times New Roman" w:hint="eastAsia"/>
          <w:kern w:val="0"/>
          <w:szCs w:val="21"/>
        </w:rPr>
        <w:t>的规定。变形观测的等级和精度应根据水工建筑物对变形的敏感程度，观测的内容、性质、目的和要求，按照观测中误差的绝对值为允许变形值的</w:t>
      </w:r>
      <w:r w:rsidRPr="00C7539A">
        <w:rPr>
          <w:rFonts w:ascii="宋体" w:eastAsia="宋体" w:hAnsi="宋体" w:cs="Times New Roman" w:hint="eastAsia"/>
          <w:kern w:val="0"/>
          <w:szCs w:val="21"/>
        </w:rPr>
        <w:t>1/10～1／20的原则确定。</w:t>
      </w:r>
    </w:p>
    <w:p w14:paraId="60532F70" w14:textId="77C6CFAC" w:rsidR="002F7881" w:rsidRDefault="008A7368" w:rsidP="001E3B19">
      <w:pPr>
        <w:widowControl/>
        <w:tabs>
          <w:tab w:val="center" w:pos="4201"/>
          <w:tab w:val="right" w:leader="dot" w:pos="9298"/>
        </w:tabs>
        <w:autoSpaceDE w:val="0"/>
        <w:autoSpaceDN w:val="0"/>
        <w:spacing w:beforeLines="50" w:before="156" w:afterLines="50" w:after="156"/>
        <w:jc w:val="center"/>
        <w:rPr>
          <w:rFonts w:ascii="黑体" w:eastAsia="黑体" w:hAnsi="宋体" w:hint="eastAsia"/>
          <w:sz w:val="24"/>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w:t>
      </w:r>
      <w:r>
        <w:rPr>
          <w:rFonts w:ascii="黑体" w:eastAsia="黑体" w:hAnsi="黑体" w:cs="Times New Roman" w:hint="eastAsia"/>
          <w:kern w:val="0"/>
          <w:szCs w:val="20"/>
        </w:rPr>
        <w:t xml:space="preserve"> 变形观测点的观测精度和适用范围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392"/>
        <w:gridCol w:w="1547"/>
        <w:gridCol w:w="5257"/>
      </w:tblGrid>
      <w:tr w:rsidR="002F7881" w:rsidRPr="001E3B19" w14:paraId="4B1CF94B" w14:textId="77777777" w:rsidTr="001E3B19">
        <w:trPr>
          <w:trHeight w:val="283"/>
          <w:jc w:val="center"/>
        </w:trPr>
        <w:tc>
          <w:tcPr>
            <w:tcW w:w="566" w:type="pct"/>
            <w:vAlign w:val="center"/>
          </w:tcPr>
          <w:p w14:paraId="724FC64F"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等级</w:t>
            </w:r>
          </w:p>
        </w:tc>
        <w:tc>
          <w:tcPr>
            <w:tcW w:w="753" w:type="pct"/>
            <w:vAlign w:val="center"/>
          </w:tcPr>
          <w:p w14:paraId="7977B0BE"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点位中误差</w:t>
            </w:r>
            <w:r w:rsidRPr="001E3B19">
              <w:rPr>
                <w:rFonts w:asciiTheme="minorEastAsia" w:hAnsiTheme="minorEastAsia" w:cs="Times New Roman"/>
                <w:sz w:val="18"/>
                <w:szCs w:val="18"/>
              </w:rPr>
              <w:t>(mm)</w:t>
            </w:r>
          </w:p>
        </w:tc>
        <w:tc>
          <w:tcPr>
            <w:tcW w:w="837" w:type="pct"/>
            <w:vAlign w:val="center"/>
          </w:tcPr>
          <w:p w14:paraId="7FC46686"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高程中误差</w:t>
            </w:r>
            <w:r w:rsidRPr="001E3B19">
              <w:rPr>
                <w:rFonts w:asciiTheme="minorEastAsia" w:hAnsiTheme="minorEastAsia" w:cs="Times New Roman"/>
                <w:sz w:val="18"/>
                <w:szCs w:val="18"/>
              </w:rPr>
              <w:t>(mm)</w:t>
            </w:r>
          </w:p>
        </w:tc>
        <w:tc>
          <w:tcPr>
            <w:tcW w:w="2844" w:type="pct"/>
            <w:vAlign w:val="center"/>
          </w:tcPr>
          <w:p w14:paraId="2C9E2C79"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适用范围</w:t>
            </w:r>
          </w:p>
        </w:tc>
      </w:tr>
      <w:tr w:rsidR="002F7881" w:rsidRPr="001E3B19" w14:paraId="0DCC6712" w14:textId="77777777" w:rsidTr="001E3B19">
        <w:trPr>
          <w:trHeight w:val="283"/>
          <w:jc w:val="center"/>
        </w:trPr>
        <w:tc>
          <w:tcPr>
            <w:tcW w:w="566" w:type="pct"/>
            <w:vAlign w:val="center"/>
          </w:tcPr>
          <w:p w14:paraId="31949C32"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一等</w:t>
            </w:r>
          </w:p>
        </w:tc>
        <w:tc>
          <w:tcPr>
            <w:tcW w:w="753" w:type="pct"/>
            <w:vAlign w:val="center"/>
          </w:tcPr>
          <w:p w14:paraId="2D38FDDC"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1</w:t>
            </w: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5</w:t>
            </w:r>
          </w:p>
        </w:tc>
        <w:tc>
          <w:tcPr>
            <w:tcW w:w="837" w:type="pct"/>
            <w:vAlign w:val="center"/>
          </w:tcPr>
          <w:p w14:paraId="7E6FB6A3"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0</w:t>
            </w: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5</w:t>
            </w:r>
          </w:p>
        </w:tc>
        <w:tc>
          <w:tcPr>
            <w:tcW w:w="2844" w:type="pct"/>
            <w:vAlign w:val="center"/>
          </w:tcPr>
          <w:p w14:paraId="1EBE83A1" w14:textId="4AB3EC89" w:rsidR="002F7881" w:rsidRPr="001E3B19" w:rsidRDefault="00753CDD" w:rsidP="001E3B19">
            <w:pPr>
              <w:ind w:left="-90"/>
              <w:jc w:val="center"/>
              <w:rPr>
                <w:rFonts w:asciiTheme="minorEastAsia" w:hAnsiTheme="minorEastAsia" w:cs="Times New Roman" w:hint="eastAsia"/>
                <w:sz w:val="18"/>
                <w:szCs w:val="18"/>
              </w:rPr>
            </w:pPr>
            <w:r>
              <w:rPr>
                <w:rFonts w:asciiTheme="minorEastAsia" w:hAnsiTheme="minorEastAsia" w:cs="Times New Roman" w:hint="eastAsia"/>
                <w:sz w:val="18"/>
                <w:szCs w:val="18"/>
              </w:rPr>
              <w:t>闸室、闸首</w:t>
            </w:r>
          </w:p>
        </w:tc>
      </w:tr>
      <w:tr w:rsidR="002F7881" w:rsidRPr="001E3B19" w14:paraId="668B326D" w14:textId="77777777" w:rsidTr="001E3B19">
        <w:trPr>
          <w:trHeight w:val="283"/>
          <w:jc w:val="center"/>
        </w:trPr>
        <w:tc>
          <w:tcPr>
            <w:tcW w:w="566" w:type="pct"/>
            <w:vAlign w:val="center"/>
          </w:tcPr>
          <w:p w14:paraId="759ADE20"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二等</w:t>
            </w:r>
          </w:p>
        </w:tc>
        <w:tc>
          <w:tcPr>
            <w:tcW w:w="753" w:type="pct"/>
            <w:vAlign w:val="center"/>
          </w:tcPr>
          <w:p w14:paraId="5148617E"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3</w:t>
            </w: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0</w:t>
            </w:r>
          </w:p>
        </w:tc>
        <w:tc>
          <w:tcPr>
            <w:tcW w:w="837" w:type="pct"/>
            <w:vAlign w:val="center"/>
          </w:tcPr>
          <w:p w14:paraId="60D0FFF4"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1</w:t>
            </w:r>
            <w:r w:rsidRPr="001E3B19">
              <w:rPr>
                <w:rFonts w:asciiTheme="minorEastAsia" w:hAnsiTheme="minorEastAsia" w:cs="Times New Roman" w:hint="eastAsia"/>
                <w:sz w:val="18"/>
                <w:szCs w:val="18"/>
              </w:rPr>
              <w:t>.0</w:t>
            </w:r>
          </w:p>
        </w:tc>
        <w:tc>
          <w:tcPr>
            <w:tcW w:w="2844" w:type="pct"/>
            <w:vAlign w:val="center"/>
          </w:tcPr>
          <w:p w14:paraId="4CF82408" w14:textId="56CACA50" w:rsidR="002F7881" w:rsidRPr="001E3B19" w:rsidRDefault="00753CDD" w:rsidP="001E3B19">
            <w:pPr>
              <w:ind w:left="-90"/>
              <w:jc w:val="center"/>
              <w:rPr>
                <w:rFonts w:asciiTheme="minorEastAsia" w:hAnsiTheme="minorEastAsia" w:cs="Times New Roman" w:hint="eastAsia"/>
                <w:sz w:val="18"/>
                <w:szCs w:val="18"/>
              </w:rPr>
            </w:pPr>
            <w:r>
              <w:rPr>
                <w:rFonts w:asciiTheme="minorEastAsia" w:hAnsiTheme="minorEastAsia" w:cs="Times New Roman" w:hint="eastAsia"/>
                <w:sz w:val="18"/>
                <w:szCs w:val="18"/>
              </w:rPr>
              <w:t>导航墙、靠船墩</w:t>
            </w:r>
          </w:p>
        </w:tc>
      </w:tr>
      <w:tr w:rsidR="002F7881" w:rsidRPr="001E3B19" w14:paraId="774D37BF" w14:textId="77777777" w:rsidTr="001E3B19">
        <w:trPr>
          <w:trHeight w:val="283"/>
          <w:jc w:val="center"/>
        </w:trPr>
        <w:tc>
          <w:tcPr>
            <w:tcW w:w="566" w:type="pct"/>
            <w:vAlign w:val="center"/>
          </w:tcPr>
          <w:p w14:paraId="051A728B"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三等</w:t>
            </w:r>
          </w:p>
        </w:tc>
        <w:tc>
          <w:tcPr>
            <w:tcW w:w="753" w:type="pct"/>
            <w:vAlign w:val="center"/>
          </w:tcPr>
          <w:p w14:paraId="62A8E409"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6</w:t>
            </w:r>
            <w:r w:rsidRPr="001E3B19">
              <w:rPr>
                <w:rFonts w:asciiTheme="minorEastAsia" w:hAnsiTheme="minorEastAsia" w:cs="Times New Roman" w:hint="eastAsia"/>
                <w:sz w:val="18"/>
                <w:szCs w:val="18"/>
              </w:rPr>
              <w:t>.0</w:t>
            </w:r>
          </w:p>
        </w:tc>
        <w:tc>
          <w:tcPr>
            <w:tcW w:w="837" w:type="pct"/>
            <w:vAlign w:val="center"/>
          </w:tcPr>
          <w:p w14:paraId="04410730" w14:textId="77777777" w:rsidR="002F7881" w:rsidRPr="001E3B19" w:rsidRDefault="008A7368" w:rsidP="001E3B19">
            <w:pPr>
              <w:ind w:left="-9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2</w:t>
            </w: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0</w:t>
            </w:r>
          </w:p>
        </w:tc>
        <w:tc>
          <w:tcPr>
            <w:tcW w:w="2844" w:type="pct"/>
            <w:vAlign w:val="center"/>
          </w:tcPr>
          <w:p w14:paraId="4DBD6EB7" w14:textId="34BE4E51" w:rsidR="002F7881" w:rsidRPr="001E3B19" w:rsidRDefault="00753CDD" w:rsidP="001E3B19">
            <w:pPr>
              <w:ind w:left="-90"/>
              <w:jc w:val="center"/>
              <w:rPr>
                <w:rFonts w:asciiTheme="minorEastAsia" w:hAnsiTheme="minorEastAsia" w:cs="Times New Roman" w:hint="eastAsia"/>
                <w:sz w:val="18"/>
                <w:szCs w:val="18"/>
              </w:rPr>
            </w:pPr>
            <w:r>
              <w:rPr>
                <w:rFonts w:asciiTheme="minorEastAsia" w:hAnsiTheme="minorEastAsia" w:cs="Times New Roman" w:hint="eastAsia"/>
                <w:sz w:val="18"/>
                <w:szCs w:val="18"/>
              </w:rPr>
              <w:t>码头</w:t>
            </w:r>
          </w:p>
        </w:tc>
      </w:tr>
      <w:tr w:rsidR="002F7881" w:rsidRPr="001E3B19" w14:paraId="1CD363D5" w14:textId="77777777" w:rsidTr="001E3B19">
        <w:trPr>
          <w:trHeight w:val="283"/>
          <w:jc w:val="center"/>
        </w:trPr>
        <w:tc>
          <w:tcPr>
            <w:tcW w:w="566" w:type="pct"/>
            <w:vAlign w:val="center"/>
          </w:tcPr>
          <w:p w14:paraId="68608F59" w14:textId="77777777" w:rsidR="002F7881" w:rsidRPr="001E3B19" w:rsidRDefault="008A7368" w:rsidP="001E3B19">
            <w:pPr>
              <w:adjustRightInd w:val="0"/>
              <w:snapToGrid w:val="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四等</w:t>
            </w:r>
          </w:p>
        </w:tc>
        <w:tc>
          <w:tcPr>
            <w:tcW w:w="753" w:type="pct"/>
            <w:vAlign w:val="center"/>
          </w:tcPr>
          <w:p w14:paraId="5B683800" w14:textId="77777777" w:rsidR="002F7881" w:rsidRPr="001E3B19" w:rsidRDefault="008A7368" w:rsidP="001E3B19">
            <w:pPr>
              <w:adjustRightInd w:val="0"/>
              <w:snapToGrid w:val="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12</w:t>
            </w:r>
            <w:r w:rsidRPr="001E3B19">
              <w:rPr>
                <w:rFonts w:asciiTheme="minorEastAsia" w:hAnsiTheme="minorEastAsia" w:cs="Times New Roman" w:hint="eastAsia"/>
                <w:sz w:val="18"/>
                <w:szCs w:val="18"/>
              </w:rPr>
              <w:t>.0</w:t>
            </w:r>
          </w:p>
        </w:tc>
        <w:tc>
          <w:tcPr>
            <w:tcW w:w="837" w:type="pct"/>
            <w:vAlign w:val="center"/>
          </w:tcPr>
          <w:p w14:paraId="48393CB4" w14:textId="77777777" w:rsidR="002F7881" w:rsidRPr="001E3B19" w:rsidRDefault="008A7368" w:rsidP="001E3B19">
            <w:pPr>
              <w:adjustRightInd w:val="0"/>
              <w:snapToGrid w:val="0"/>
              <w:jc w:val="center"/>
              <w:rPr>
                <w:rFonts w:asciiTheme="minorEastAsia" w:hAnsiTheme="minorEastAsia" w:cs="Times New Roman" w:hint="eastAsia"/>
                <w:sz w:val="18"/>
                <w:szCs w:val="18"/>
              </w:rPr>
            </w:pPr>
            <w:r w:rsidRPr="001E3B19">
              <w:rPr>
                <w:rFonts w:asciiTheme="minorEastAsia" w:hAnsiTheme="minorEastAsia" w:cs="Times New Roman" w:hint="eastAsia"/>
                <w:sz w:val="18"/>
                <w:szCs w:val="18"/>
              </w:rPr>
              <w:t>±</w:t>
            </w:r>
            <w:r w:rsidRPr="001E3B19">
              <w:rPr>
                <w:rFonts w:asciiTheme="minorEastAsia" w:hAnsiTheme="minorEastAsia" w:cs="Times New Roman"/>
                <w:sz w:val="18"/>
                <w:szCs w:val="18"/>
              </w:rPr>
              <w:t>4</w:t>
            </w:r>
            <w:r w:rsidRPr="001E3B19">
              <w:rPr>
                <w:rFonts w:asciiTheme="minorEastAsia" w:hAnsiTheme="minorEastAsia" w:cs="Times New Roman" w:hint="eastAsia"/>
                <w:sz w:val="18"/>
                <w:szCs w:val="18"/>
              </w:rPr>
              <w:t>.0</w:t>
            </w:r>
          </w:p>
        </w:tc>
        <w:tc>
          <w:tcPr>
            <w:tcW w:w="2844" w:type="pct"/>
            <w:vAlign w:val="center"/>
          </w:tcPr>
          <w:p w14:paraId="56DAA406" w14:textId="5864B2A4" w:rsidR="002F7881" w:rsidRPr="001E3B19" w:rsidRDefault="00753CDD" w:rsidP="001E3B19">
            <w:pPr>
              <w:adjustRightInd w:val="0"/>
              <w:snapToGrid w:val="0"/>
              <w:ind w:left="-90"/>
              <w:jc w:val="center"/>
              <w:rPr>
                <w:rFonts w:asciiTheme="minorEastAsia" w:hAnsiTheme="minorEastAsia" w:cs="Times New Roman" w:hint="eastAsia"/>
                <w:sz w:val="18"/>
                <w:szCs w:val="18"/>
              </w:rPr>
            </w:pPr>
            <w:r>
              <w:rPr>
                <w:rFonts w:asciiTheme="minorEastAsia" w:hAnsiTheme="minorEastAsia" w:cs="Times New Roman" w:hint="eastAsia"/>
                <w:sz w:val="18"/>
                <w:szCs w:val="18"/>
              </w:rPr>
              <w:t>护岸、</w:t>
            </w:r>
            <w:r w:rsidR="008A7368" w:rsidRPr="001E3B19">
              <w:rPr>
                <w:rFonts w:asciiTheme="minorEastAsia" w:hAnsiTheme="minorEastAsia" w:cs="Times New Roman" w:hint="eastAsia"/>
                <w:sz w:val="18"/>
                <w:szCs w:val="18"/>
              </w:rPr>
              <w:t>岸坡</w:t>
            </w:r>
          </w:p>
        </w:tc>
      </w:tr>
      <w:tr w:rsidR="001E3B19" w:rsidRPr="001E3B19" w14:paraId="50A7C89A" w14:textId="77777777" w:rsidTr="001E3B19">
        <w:trPr>
          <w:trHeight w:val="283"/>
          <w:jc w:val="center"/>
        </w:trPr>
        <w:tc>
          <w:tcPr>
            <w:tcW w:w="5000" w:type="pct"/>
            <w:gridSpan w:val="4"/>
            <w:vAlign w:val="center"/>
          </w:tcPr>
          <w:p w14:paraId="4A7F7B85" w14:textId="204BFCBB" w:rsidR="001E3B19" w:rsidRPr="001E3B19" w:rsidRDefault="001E3B19" w:rsidP="001E3B19">
            <w:pPr>
              <w:adjustRightInd w:val="0"/>
              <w:snapToGrid w:val="0"/>
              <w:rPr>
                <w:rFonts w:ascii="Times New Roman" w:eastAsia="宋体" w:hAnsi="Times New Roman" w:cs="Times New Roman"/>
                <w:kern w:val="0"/>
                <w:sz w:val="18"/>
                <w:szCs w:val="18"/>
              </w:rPr>
            </w:pPr>
            <w:r w:rsidRPr="001E3B19">
              <w:rPr>
                <w:rFonts w:ascii="Times New Roman" w:eastAsia="宋体" w:hAnsi="Times New Roman" w:cs="Times New Roman" w:hint="eastAsia"/>
                <w:kern w:val="0"/>
                <w:sz w:val="18"/>
                <w:szCs w:val="18"/>
              </w:rPr>
              <w:t>注：①当水平位移变形测量用坐标向量表示时，向量中误差为表中相应等级点位中误差的</w:t>
            </w:r>
            <w:r w:rsidRPr="001E3B19">
              <w:rPr>
                <w:rFonts w:ascii="Times New Roman" w:eastAsia="宋体" w:hAnsi="Times New Roman" w:cs="Times New Roman" w:hint="eastAsia"/>
                <w:kern w:val="0"/>
                <w:sz w:val="18"/>
                <w:szCs w:val="18"/>
              </w:rPr>
              <w:t>1/</w:t>
            </w:r>
            <m:oMath>
              <m:rad>
                <m:radPr>
                  <m:degHide m:val="1"/>
                  <m:ctrlPr>
                    <w:rPr>
                      <w:rFonts w:ascii="Cambria Math" w:eastAsia="宋体" w:hAnsi="Cambria Math" w:cs="Times New Roman"/>
                      <w:kern w:val="0"/>
                      <w:sz w:val="18"/>
                      <w:szCs w:val="18"/>
                    </w:rPr>
                  </m:ctrlPr>
                </m:radPr>
                <m:deg/>
                <m:e>
                  <m:r>
                    <m:rPr>
                      <m:sty m:val="p"/>
                    </m:rPr>
                    <w:rPr>
                      <w:rFonts w:ascii="Cambria Math" w:eastAsia="宋体" w:hAnsi="Cambria Math" w:cs="Times New Roman"/>
                      <w:kern w:val="0"/>
                      <w:sz w:val="18"/>
                      <w:szCs w:val="18"/>
                    </w:rPr>
                    <m:t>2</m:t>
                  </m:r>
                </m:e>
              </m:rad>
            </m:oMath>
            <w:r w:rsidRPr="001E3B19">
              <w:rPr>
                <w:rFonts w:ascii="Times New Roman" w:eastAsia="宋体" w:hAnsi="Times New Roman" w:cs="Times New Roman" w:hint="eastAsia"/>
                <w:kern w:val="0"/>
                <w:sz w:val="18"/>
                <w:szCs w:val="18"/>
              </w:rPr>
              <w:t>；</w:t>
            </w:r>
          </w:p>
          <w:p w14:paraId="2A9FD47F" w14:textId="7D8599A4" w:rsidR="001E3B19" w:rsidRPr="001E3B19" w:rsidRDefault="001E3B19" w:rsidP="001E3B19">
            <w:pPr>
              <w:adjustRightInd w:val="0"/>
              <w:snapToGrid w:val="0"/>
              <w:rPr>
                <w:rFonts w:asciiTheme="minorEastAsia" w:hAnsiTheme="minorEastAsia" w:cs="Times New Roman" w:hint="eastAsia"/>
                <w:sz w:val="18"/>
                <w:szCs w:val="18"/>
              </w:rPr>
            </w:pPr>
            <w:r w:rsidRPr="001E3B19">
              <w:rPr>
                <w:rFonts w:ascii="Times New Roman" w:eastAsia="宋体" w:hAnsi="Times New Roman" w:cs="Times New Roman" w:hint="eastAsia"/>
                <w:kern w:val="0"/>
                <w:sz w:val="18"/>
                <w:szCs w:val="18"/>
              </w:rPr>
              <w:t>②沉降观测，可根据需要按变形观测点的高程中误差或相邻变形观测点高差中误差确定测量等级。</w:t>
            </w:r>
          </w:p>
        </w:tc>
      </w:tr>
    </w:tbl>
    <w:p w14:paraId="33F6E27C" w14:textId="25B17DF3"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7.1.5</w:t>
      </w:r>
      <w:r w:rsidRPr="001E3B19">
        <w:rPr>
          <w:rFonts w:ascii="Times New Roman" w:eastAsia="宋体" w:hAnsi="Times New Roman" w:cs="Times New Roman" w:hint="eastAsia"/>
          <w:kern w:val="0"/>
          <w:szCs w:val="21"/>
        </w:rPr>
        <w:t xml:space="preserve"> </w:t>
      </w:r>
      <w:r w:rsidR="001E3B19">
        <w:rPr>
          <w:rFonts w:ascii="Times New Roman" w:eastAsia="宋体" w:hAnsi="Times New Roman" w:cs="Times New Roman" w:hint="eastAsia"/>
          <w:kern w:val="0"/>
          <w:szCs w:val="21"/>
        </w:rPr>
        <w:t xml:space="preserve"> </w:t>
      </w:r>
      <w:bookmarkStart w:id="30" w:name="_Hlk175322588"/>
      <w:r w:rsidR="00D5337B" w:rsidRPr="00D5337B">
        <w:rPr>
          <w:rFonts w:ascii="Times New Roman" w:eastAsia="宋体" w:hAnsi="Times New Roman" w:cs="Times New Roman" w:hint="eastAsia"/>
          <w:kern w:val="0"/>
          <w:szCs w:val="21"/>
        </w:rPr>
        <w:t>定期测量观测应由船闸管理部门委托具有测绘主管部门颁发的具有工程测量专业范围的乙级以上测绘资质的测绘单位承担</w:t>
      </w:r>
      <w:bookmarkEnd w:id="30"/>
      <w:r w:rsidRPr="001E3B19">
        <w:rPr>
          <w:rFonts w:ascii="Times New Roman" w:eastAsia="宋体" w:hAnsi="Times New Roman" w:cs="Times New Roman" w:hint="eastAsia"/>
          <w:kern w:val="0"/>
          <w:szCs w:val="21"/>
        </w:rPr>
        <w:t>。</w:t>
      </w:r>
    </w:p>
    <w:p w14:paraId="215B6CA4" w14:textId="74B5BFF3"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7.1.6</w:t>
      </w:r>
      <w:r w:rsid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定期测量观测的技术要求应符合现行行</w:t>
      </w:r>
      <w:r w:rsidRPr="00C7539A">
        <w:rPr>
          <w:rFonts w:ascii="宋体" w:eastAsia="宋体" w:hAnsi="宋体" w:cs="Times New Roman" w:hint="eastAsia"/>
          <w:kern w:val="0"/>
          <w:szCs w:val="21"/>
        </w:rPr>
        <w:t>业标准《水运工程测量规范》（JTS</w:t>
      </w:r>
      <w:r w:rsidR="001E3B19" w:rsidRPr="00C7539A">
        <w:rPr>
          <w:rFonts w:ascii="宋体" w:eastAsia="宋体" w:hAnsi="宋体" w:cs="Times New Roman" w:hint="eastAsia"/>
          <w:kern w:val="0"/>
          <w:szCs w:val="21"/>
        </w:rPr>
        <w:t xml:space="preserve"> </w:t>
      </w:r>
      <w:r w:rsidRPr="00C7539A">
        <w:rPr>
          <w:rFonts w:ascii="宋体" w:eastAsia="宋体" w:hAnsi="宋体" w:cs="Times New Roman" w:hint="eastAsia"/>
          <w:kern w:val="0"/>
          <w:szCs w:val="21"/>
        </w:rPr>
        <w:t>131）和《水运工程水工建筑物原型观测技术规范》（JTJ</w:t>
      </w:r>
      <w:r w:rsidR="001E3B19" w:rsidRPr="00C7539A">
        <w:rPr>
          <w:rFonts w:ascii="宋体" w:eastAsia="宋体" w:hAnsi="宋体" w:cs="Times New Roman" w:hint="eastAsia"/>
          <w:kern w:val="0"/>
          <w:szCs w:val="21"/>
        </w:rPr>
        <w:t xml:space="preserve"> </w:t>
      </w:r>
      <w:r w:rsidRPr="00C7539A">
        <w:rPr>
          <w:rFonts w:ascii="宋体" w:eastAsia="宋体" w:hAnsi="宋体" w:cs="Times New Roman" w:hint="eastAsia"/>
          <w:kern w:val="0"/>
          <w:szCs w:val="21"/>
        </w:rPr>
        <w:t>218）等的有关规定。</w:t>
      </w:r>
    </w:p>
    <w:p w14:paraId="4B638EE4" w14:textId="7DD7F1C4"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7.1.7</w:t>
      </w:r>
      <w:r w:rsid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变形测量每次应固定观测人员和仪器设备，采用相同的观测线路和观测方法，选择最佳时段，并在规定的环境条件下进行观测。</w:t>
      </w:r>
    </w:p>
    <w:p w14:paraId="456DAD53" w14:textId="6062E80F" w:rsidR="002F7881" w:rsidRPr="001E3B19" w:rsidRDefault="008A7368" w:rsidP="001E3B19">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7.1.8</w:t>
      </w:r>
      <w:r w:rsidRPr="001E3B19">
        <w:rPr>
          <w:rFonts w:ascii="Times New Roman" w:eastAsia="宋体" w:hAnsi="Times New Roman" w:cs="Times New Roman" w:hint="eastAsia"/>
          <w:kern w:val="0"/>
          <w:szCs w:val="21"/>
        </w:rPr>
        <w:t xml:space="preserve"> </w:t>
      </w:r>
      <w:r w:rsidR="001E3B19">
        <w:rPr>
          <w:rFonts w:ascii="Times New Roman" w:eastAsia="宋体" w:hAnsi="Times New Roman" w:cs="Times New Roman" w:hint="eastAsia"/>
          <w:kern w:val="0"/>
          <w:szCs w:val="21"/>
        </w:rPr>
        <w:t xml:space="preserve"> </w:t>
      </w:r>
      <w:r w:rsidRPr="001E3B19">
        <w:rPr>
          <w:rFonts w:ascii="Times New Roman" w:eastAsia="宋体" w:hAnsi="Times New Roman" w:cs="Times New Roman" w:hint="eastAsia"/>
          <w:kern w:val="0"/>
          <w:szCs w:val="21"/>
        </w:rPr>
        <w:t>测量观测所用的仪器应根据观测等级和观测要求选用。</w:t>
      </w:r>
    </w:p>
    <w:p w14:paraId="1B9F2398" w14:textId="7EB65E17" w:rsidR="002F7881" w:rsidRPr="003C4DA5" w:rsidRDefault="008A7368" w:rsidP="003C4DA5">
      <w:pPr>
        <w:pStyle w:val="2"/>
        <w:spacing w:beforeLines="50" w:before="156" w:afterLines="50" w:after="156" w:line="240" w:lineRule="auto"/>
        <w:rPr>
          <w:rFonts w:ascii="黑体" w:eastAsia="黑体" w:hAnsi="黑体" w:hint="eastAsia"/>
          <w:b w:val="0"/>
          <w:sz w:val="21"/>
          <w:szCs w:val="21"/>
        </w:rPr>
      </w:pPr>
      <w:bookmarkStart w:id="31" w:name="_Toc174974033"/>
      <w:r>
        <w:rPr>
          <w:rFonts w:ascii="黑体" w:eastAsia="黑体" w:hAnsi="黑体" w:hint="eastAsia"/>
          <w:b w:val="0"/>
          <w:sz w:val="21"/>
          <w:szCs w:val="21"/>
        </w:rPr>
        <w:t>7.2</w:t>
      </w:r>
      <w:r w:rsidR="003C4DA5">
        <w:rPr>
          <w:rFonts w:ascii="黑体" w:eastAsia="黑体" w:hAnsi="黑体" w:hint="eastAsia"/>
          <w:b w:val="0"/>
          <w:sz w:val="21"/>
          <w:szCs w:val="21"/>
        </w:rPr>
        <w:t xml:space="preserve">  </w:t>
      </w:r>
      <w:r>
        <w:rPr>
          <w:rFonts w:ascii="黑体" w:eastAsia="黑体" w:hAnsi="黑体" w:hint="eastAsia"/>
          <w:b w:val="0"/>
          <w:sz w:val="21"/>
          <w:szCs w:val="21"/>
        </w:rPr>
        <w:t>水平位移观测</w:t>
      </w:r>
      <w:bookmarkEnd w:id="31"/>
    </w:p>
    <w:p w14:paraId="43253AE9" w14:textId="289DA3CC"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7.2.1</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水平位移观测点应设置在水工建筑物周边线和转角点内侧、纵横轴线上、沉降缝或伸缩缝两侧、基础或断面发生变化的两侧等。</w:t>
      </w:r>
    </w:p>
    <w:p w14:paraId="0651DB6F" w14:textId="42A17E89"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7.2.2</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水平位移观测可根据观测要求与现场条件选用下列方法：</w:t>
      </w:r>
    </w:p>
    <w:p w14:paraId="0D5BDC30" w14:textId="7E168524" w:rsidR="002F7881" w:rsidRPr="00994A87" w:rsidRDefault="008A7368" w:rsidP="0033332C">
      <w:pPr>
        <w:pStyle w:val="afffffffc"/>
        <w:widowControl/>
        <w:numPr>
          <w:ilvl w:val="1"/>
          <w:numId w:val="2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测量观测点特定方向的位移时，选用视准线法、激光准直法或测边角法等</w:t>
      </w:r>
      <w:r w:rsidR="00E42A71">
        <w:rPr>
          <w:rFonts w:ascii="Times New Roman" w:hAnsi="Times New Roman" w:hint="eastAsia"/>
          <w:kern w:val="0"/>
          <w:szCs w:val="21"/>
        </w:rPr>
        <w:t>；</w:t>
      </w:r>
    </w:p>
    <w:p w14:paraId="181ACD05" w14:textId="07057582" w:rsidR="002F7881" w:rsidRPr="00994A87" w:rsidRDefault="008A7368" w:rsidP="0033332C">
      <w:pPr>
        <w:pStyle w:val="afffffffc"/>
        <w:widowControl/>
        <w:numPr>
          <w:ilvl w:val="1"/>
          <w:numId w:val="2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测量观测点任意方向的位移时，视观测点的分布情况，采用前方交会法或方向差交会法、导线测量法和极坐标法等</w:t>
      </w:r>
      <w:r w:rsidR="00E42A71">
        <w:rPr>
          <w:rFonts w:ascii="Times New Roman" w:hAnsi="Times New Roman" w:hint="eastAsia"/>
          <w:kern w:val="0"/>
          <w:szCs w:val="21"/>
        </w:rPr>
        <w:t>；</w:t>
      </w:r>
    </w:p>
    <w:p w14:paraId="5737F967" w14:textId="55BB3929" w:rsidR="002F7881" w:rsidRPr="00994A87" w:rsidRDefault="008A7368" w:rsidP="0033332C">
      <w:pPr>
        <w:pStyle w:val="afffffffc"/>
        <w:widowControl/>
        <w:numPr>
          <w:ilvl w:val="1"/>
          <w:numId w:val="2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对观测内容较多的大测区或观测点远离稳定地区的测区，采用三角、三边、边角测量与基准线法相结合的综合测量方法等。</w:t>
      </w:r>
    </w:p>
    <w:p w14:paraId="2F4280E5" w14:textId="77777777" w:rsidR="00DD6418" w:rsidRDefault="008A7368" w:rsidP="00DD6418">
      <w:pPr>
        <w:widowControl/>
        <w:tabs>
          <w:tab w:val="center" w:pos="4201"/>
          <w:tab w:val="right" w:leader="dot" w:pos="9298"/>
        </w:tabs>
        <w:autoSpaceDE w:val="0"/>
        <w:autoSpaceDN w:val="0"/>
        <w:jc w:val="left"/>
        <w:rPr>
          <w:rFonts w:ascii="宋体" w:eastAsia="宋体" w:hAnsi="宋体" w:cs="Times New Roman" w:hint="eastAsia"/>
          <w:kern w:val="0"/>
          <w:szCs w:val="21"/>
        </w:rPr>
      </w:pPr>
      <w:r w:rsidRPr="004D42EC">
        <w:rPr>
          <w:rFonts w:ascii="黑体" w:eastAsia="黑体" w:hAnsi="黑体" w:cs="Times New Roman" w:hint="eastAsia"/>
          <w:kern w:val="0"/>
          <w:szCs w:val="21"/>
        </w:rPr>
        <w:lastRenderedPageBreak/>
        <w:t>7.2.3</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水平位移观测周期，当结构物使用</w:t>
      </w:r>
      <w:r w:rsidRPr="00C7539A">
        <w:rPr>
          <w:rFonts w:ascii="宋体" w:eastAsia="宋体" w:hAnsi="宋体" w:cs="Times New Roman" w:hint="eastAsia"/>
          <w:kern w:val="0"/>
          <w:szCs w:val="21"/>
        </w:rPr>
        <w:t>5年内，每年1～2次；使用5年后，每年1次。发生特殊情况时应及时观测。</w:t>
      </w:r>
      <w:bookmarkStart w:id="32" w:name="_Toc174974034"/>
    </w:p>
    <w:p w14:paraId="3F47D5A1" w14:textId="5FCF5025" w:rsidR="002F7881" w:rsidRDefault="008A7368" w:rsidP="00DD6418">
      <w:pPr>
        <w:pStyle w:val="2"/>
        <w:adjustRightInd w:val="0"/>
        <w:snapToGrid w:val="0"/>
        <w:spacing w:beforeLines="50" w:before="156" w:afterLines="50" w:after="156" w:line="240" w:lineRule="auto"/>
        <w:rPr>
          <w:rFonts w:ascii="黑体" w:eastAsia="黑体" w:hAnsi="黑体" w:hint="eastAsia"/>
          <w:b w:val="0"/>
          <w:sz w:val="21"/>
          <w:szCs w:val="21"/>
        </w:rPr>
      </w:pPr>
      <w:r>
        <w:rPr>
          <w:rFonts w:ascii="黑体" w:eastAsia="黑体" w:hAnsi="黑体" w:hint="eastAsia"/>
          <w:b w:val="0"/>
          <w:sz w:val="21"/>
          <w:szCs w:val="21"/>
        </w:rPr>
        <w:t>7.3</w:t>
      </w:r>
      <w:r w:rsidR="003C4DA5">
        <w:rPr>
          <w:rFonts w:ascii="黑体" w:eastAsia="黑体" w:hAnsi="黑体" w:hint="eastAsia"/>
          <w:b w:val="0"/>
          <w:sz w:val="21"/>
          <w:szCs w:val="21"/>
        </w:rPr>
        <w:t xml:space="preserve">  </w:t>
      </w:r>
      <w:r>
        <w:rPr>
          <w:rFonts w:ascii="黑体" w:eastAsia="黑体" w:hAnsi="黑体" w:hint="eastAsia"/>
          <w:b w:val="0"/>
          <w:sz w:val="21"/>
          <w:szCs w:val="21"/>
        </w:rPr>
        <w:t>垂直位移观测</w:t>
      </w:r>
      <w:bookmarkEnd w:id="32"/>
    </w:p>
    <w:p w14:paraId="41DB448D" w14:textId="0CF21D69"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7.3.1</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垂直位移观测点应结合工程地质情况、建筑物结构特点和结构受力情况设置在结构缝两侧、不同结构分界处两侧、不同基础或地基交接处两侧、建筑物周边线内侧和墩式结构的角点内侧等。</w:t>
      </w:r>
    </w:p>
    <w:p w14:paraId="13E19E81" w14:textId="3F5EF02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7.3.2</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垂直位移观测宜采用几何水准法、液体静力水准法、手持式激光测距法或延伸法等。</w:t>
      </w:r>
    </w:p>
    <w:p w14:paraId="518A8711" w14:textId="7B7B92E4"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7.3.3</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垂直位移观测方法及精度应符合表</w:t>
      </w:r>
      <w:r w:rsidR="00287E7C">
        <w:rPr>
          <w:rFonts w:ascii="Times New Roman" w:eastAsia="宋体" w:hAnsi="Times New Roman" w:cs="Times New Roman" w:hint="eastAsia"/>
          <w:kern w:val="0"/>
          <w:szCs w:val="21"/>
        </w:rPr>
        <w:t>2</w:t>
      </w:r>
      <w:r w:rsidRPr="00994A87">
        <w:rPr>
          <w:rFonts w:ascii="Times New Roman" w:eastAsia="宋体" w:hAnsi="Times New Roman" w:cs="Times New Roman" w:hint="eastAsia"/>
          <w:kern w:val="0"/>
          <w:szCs w:val="21"/>
        </w:rPr>
        <w:t>的规定。</w:t>
      </w:r>
    </w:p>
    <w:p w14:paraId="3BA8EA1A" w14:textId="197ED8ED" w:rsidR="002F7881" w:rsidRDefault="008A7368" w:rsidP="00994A87">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2</w:t>
      </w:r>
      <w:r>
        <w:rPr>
          <w:rFonts w:ascii="黑体" w:eastAsia="黑体" w:hAnsi="黑体" w:cs="Times New Roman" w:hint="eastAsia"/>
          <w:kern w:val="0"/>
          <w:szCs w:val="20"/>
        </w:rPr>
        <w:t xml:space="preserve"> 垂直位移观测方法及精度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451"/>
        <w:gridCol w:w="1994"/>
      </w:tblGrid>
      <w:tr w:rsidR="002F7881" w:rsidRPr="00994A87" w14:paraId="6BF131B6" w14:textId="77777777" w:rsidTr="00994A87">
        <w:trPr>
          <w:trHeight w:val="20"/>
          <w:jc w:val="center"/>
        </w:trPr>
        <w:tc>
          <w:tcPr>
            <w:tcW w:w="431" w:type="pct"/>
            <w:vAlign w:val="center"/>
          </w:tcPr>
          <w:p w14:paraId="5A29BE36"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等级</w:t>
            </w:r>
          </w:p>
        </w:tc>
        <w:tc>
          <w:tcPr>
            <w:tcW w:w="3490" w:type="pct"/>
            <w:vAlign w:val="center"/>
          </w:tcPr>
          <w:p w14:paraId="0E73047F"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观测方法要求</w:t>
            </w:r>
          </w:p>
        </w:tc>
        <w:tc>
          <w:tcPr>
            <w:tcW w:w="1079" w:type="pct"/>
            <w:vAlign w:val="center"/>
          </w:tcPr>
          <w:p w14:paraId="6D803EAC" w14:textId="3ED31133"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往返较差、附合或环线闭合差</w:t>
            </w:r>
            <w:r w:rsidRPr="00994A87">
              <w:rPr>
                <w:rFonts w:asciiTheme="minorEastAsia" w:hAnsiTheme="minorEastAsia" w:cs="Times New Roman"/>
                <w:sz w:val="18"/>
                <w:szCs w:val="18"/>
              </w:rPr>
              <w:t>(</w:t>
            </w:r>
            <w:r w:rsidRPr="00994A87">
              <w:rPr>
                <w:rFonts w:asciiTheme="minorEastAsia" w:hAnsiTheme="minorEastAsia" w:cs="Times New Roman" w:hint="eastAsia"/>
                <w:sz w:val="18"/>
                <w:szCs w:val="18"/>
              </w:rPr>
              <w:t>mm</w:t>
            </w:r>
            <w:r w:rsidRPr="00994A87">
              <w:rPr>
                <w:rFonts w:asciiTheme="minorEastAsia" w:hAnsiTheme="minorEastAsia" w:cs="Times New Roman"/>
                <w:sz w:val="18"/>
                <w:szCs w:val="18"/>
              </w:rPr>
              <w:t>)</w:t>
            </w:r>
          </w:p>
        </w:tc>
      </w:tr>
      <w:tr w:rsidR="002F7881" w:rsidRPr="00994A87" w14:paraId="639297A3" w14:textId="77777777" w:rsidTr="00994A87">
        <w:trPr>
          <w:trHeight w:val="20"/>
          <w:jc w:val="center"/>
        </w:trPr>
        <w:tc>
          <w:tcPr>
            <w:tcW w:w="431" w:type="pct"/>
            <w:vAlign w:val="center"/>
          </w:tcPr>
          <w:p w14:paraId="1F0CFC3E"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一等</w:t>
            </w:r>
          </w:p>
        </w:tc>
        <w:tc>
          <w:tcPr>
            <w:tcW w:w="3490" w:type="pct"/>
            <w:vAlign w:val="center"/>
          </w:tcPr>
          <w:p w14:paraId="5035AA5E" w14:textId="77777777" w:rsidR="002F7881" w:rsidRPr="00994A87" w:rsidRDefault="008A7368" w:rsidP="00994A87">
            <w:pPr>
              <w:rPr>
                <w:rFonts w:asciiTheme="minorEastAsia" w:hAnsiTheme="minorEastAsia" w:cs="Times New Roman" w:hint="eastAsia"/>
                <w:sz w:val="18"/>
                <w:szCs w:val="18"/>
              </w:rPr>
            </w:pPr>
            <w:r w:rsidRPr="00994A87">
              <w:rPr>
                <w:rFonts w:asciiTheme="minorEastAsia" w:hAnsiTheme="minorEastAsia" w:cs="Times New Roman" w:hint="eastAsia"/>
                <w:sz w:val="18"/>
                <w:szCs w:val="18"/>
              </w:rPr>
              <w:t>可采用国家一等水准精度</w:t>
            </w:r>
            <w:r w:rsidRPr="00994A87">
              <w:rPr>
                <w:rFonts w:asciiTheme="minorEastAsia" w:hAnsiTheme="minorEastAsia" w:cs="Times New Roman"/>
                <w:sz w:val="18"/>
                <w:szCs w:val="18"/>
              </w:rPr>
              <w:t>(</w:t>
            </w:r>
            <w:r w:rsidRPr="00994A87">
              <w:rPr>
                <w:rFonts w:asciiTheme="minorEastAsia" w:hAnsiTheme="minorEastAsia" w:cs="Times New Roman" w:hint="eastAsia"/>
                <w:sz w:val="18"/>
                <w:szCs w:val="18"/>
              </w:rPr>
              <w:t>设双转点，视线≤15</w:t>
            </w:r>
            <w:r w:rsidRPr="00994A87">
              <w:rPr>
                <w:rFonts w:asciiTheme="minorEastAsia" w:hAnsiTheme="minorEastAsia" w:cs="Times New Roman"/>
                <w:sz w:val="18"/>
                <w:szCs w:val="18"/>
              </w:rPr>
              <w:t>m</w:t>
            </w:r>
            <w:r w:rsidRPr="00994A87">
              <w:rPr>
                <w:rFonts w:asciiTheme="minorEastAsia" w:hAnsiTheme="minorEastAsia" w:cs="Times New Roman" w:hint="eastAsia"/>
                <w:sz w:val="18"/>
                <w:szCs w:val="18"/>
              </w:rPr>
              <w:t>，前后视距差≤0.</w:t>
            </w:r>
            <w:r w:rsidRPr="00994A87">
              <w:rPr>
                <w:rFonts w:asciiTheme="minorEastAsia" w:hAnsiTheme="minorEastAsia" w:cs="Times New Roman"/>
                <w:sz w:val="18"/>
                <w:szCs w:val="18"/>
              </w:rPr>
              <w:t>3m</w:t>
            </w:r>
            <w:r w:rsidRPr="00994A87">
              <w:rPr>
                <w:rFonts w:asciiTheme="minorEastAsia" w:hAnsiTheme="minorEastAsia" w:cs="Times New Roman" w:hint="eastAsia"/>
                <w:sz w:val="18"/>
                <w:szCs w:val="18"/>
              </w:rPr>
              <w:t>，视距累积差≤</w:t>
            </w:r>
            <w:r w:rsidRPr="00994A87">
              <w:rPr>
                <w:rFonts w:asciiTheme="minorEastAsia" w:hAnsiTheme="minorEastAsia" w:cs="Times New Roman"/>
                <w:sz w:val="18"/>
                <w:szCs w:val="18"/>
              </w:rPr>
              <w:t>1</w:t>
            </w:r>
            <w:r w:rsidRPr="00994A87">
              <w:rPr>
                <w:rFonts w:asciiTheme="minorEastAsia" w:hAnsiTheme="minorEastAsia" w:cs="Times New Roman" w:hint="eastAsia"/>
                <w:sz w:val="18"/>
                <w:szCs w:val="18"/>
              </w:rPr>
              <w:t>.</w:t>
            </w:r>
            <w:r w:rsidRPr="00994A87">
              <w:rPr>
                <w:rFonts w:asciiTheme="minorEastAsia" w:hAnsiTheme="minorEastAsia" w:cs="Times New Roman"/>
                <w:sz w:val="18"/>
                <w:szCs w:val="18"/>
              </w:rPr>
              <w:t>5m)</w:t>
            </w:r>
            <w:r w:rsidRPr="00994A87">
              <w:rPr>
                <w:rFonts w:asciiTheme="minorEastAsia" w:hAnsiTheme="minorEastAsia" w:cs="Times New Roman" w:hint="eastAsia"/>
                <w:sz w:val="18"/>
                <w:szCs w:val="18"/>
              </w:rPr>
              <w:t>。精密液体静力水准测量、微水准测量等</w:t>
            </w:r>
          </w:p>
        </w:tc>
        <w:tc>
          <w:tcPr>
            <w:tcW w:w="1079" w:type="pct"/>
            <w:vAlign w:val="center"/>
          </w:tcPr>
          <w:p w14:paraId="35D5BBCE"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≤0.</w:t>
            </w:r>
            <w:r w:rsidRPr="00994A87">
              <w:rPr>
                <w:rFonts w:asciiTheme="minorEastAsia" w:hAnsiTheme="minorEastAsia" w:cs="Times New Roman"/>
                <w:sz w:val="18"/>
                <w:szCs w:val="18"/>
              </w:rPr>
              <w:t>15</w:t>
            </w:r>
            <m:oMath>
              <m:rad>
                <m:radPr>
                  <m:degHide m:val="1"/>
                  <m:ctrlPr>
                    <w:rPr>
                      <w:rFonts w:ascii="Cambria Math" w:hAnsi="Cambria Math" w:cs="Times New Roman"/>
                      <w:sz w:val="18"/>
                      <w:szCs w:val="18"/>
                    </w:rPr>
                  </m:ctrlPr>
                </m:radPr>
                <m:deg/>
                <m:e>
                  <m:r>
                    <w:rPr>
                      <w:rFonts w:ascii="Cambria Math" w:hAnsi="Cambria Math" w:cs="Times New Roman"/>
                      <w:sz w:val="18"/>
                      <w:szCs w:val="18"/>
                    </w:rPr>
                    <m:t>n</m:t>
                  </m:r>
                </m:e>
              </m:rad>
            </m:oMath>
          </w:p>
        </w:tc>
      </w:tr>
      <w:tr w:rsidR="002F7881" w:rsidRPr="00994A87" w14:paraId="6631C4F8" w14:textId="77777777" w:rsidTr="00994A87">
        <w:trPr>
          <w:trHeight w:val="20"/>
          <w:jc w:val="center"/>
        </w:trPr>
        <w:tc>
          <w:tcPr>
            <w:tcW w:w="431" w:type="pct"/>
            <w:vAlign w:val="center"/>
          </w:tcPr>
          <w:p w14:paraId="09D04533"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二等</w:t>
            </w:r>
          </w:p>
        </w:tc>
        <w:tc>
          <w:tcPr>
            <w:tcW w:w="3490" w:type="pct"/>
            <w:vAlign w:val="center"/>
          </w:tcPr>
          <w:p w14:paraId="15FB681B" w14:textId="77777777" w:rsidR="002F7881" w:rsidRPr="00994A87" w:rsidRDefault="008A7368" w:rsidP="00994A87">
            <w:pPr>
              <w:rPr>
                <w:rFonts w:asciiTheme="minorEastAsia" w:hAnsiTheme="minorEastAsia" w:cs="Times New Roman" w:hint="eastAsia"/>
                <w:sz w:val="18"/>
                <w:szCs w:val="18"/>
              </w:rPr>
            </w:pPr>
            <w:r w:rsidRPr="00994A87">
              <w:rPr>
                <w:rFonts w:asciiTheme="minorEastAsia" w:hAnsiTheme="minorEastAsia" w:cs="Times New Roman" w:hint="eastAsia"/>
                <w:sz w:val="18"/>
                <w:szCs w:val="18"/>
              </w:rPr>
              <w:t>采用国家一等水准测量和精密液体静力水准测量</w:t>
            </w:r>
          </w:p>
        </w:tc>
        <w:tc>
          <w:tcPr>
            <w:tcW w:w="1079" w:type="pct"/>
            <w:vAlign w:val="center"/>
          </w:tcPr>
          <w:p w14:paraId="68D59E96"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≤0.</w:t>
            </w:r>
            <w:r w:rsidRPr="00994A87">
              <w:rPr>
                <w:rFonts w:asciiTheme="minorEastAsia" w:hAnsiTheme="minorEastAsia" w:cs="Times New Roman"/>
                <w:sz w:val="18"/>
                <w:szCs w:val="18"/>
              </w:rPr>
              <w:t>30</w:t>
            </w:r>
            <m:oMath>
              <m:rad>
                <m:radPr>
                  <m:degHide m:val="1"/>
                  <m:ctrlPr>
                    <w:rPr>
                      <w:rFonts w:ascii="Cambria Math" w:hAnsi="Cambria Math" w:cs="Times New Roman"/>
                      <w:sz w:val="18"/>
                      <w:szCs w:val="18"/>
                    </w:rPr>
                  </m:ctrlPr>
                </m:radPr>
                <m:deg/>
                <m:e>
                  <m:r>
                    <w:rPr>
                      <w:rFonts w:ascii="Cambria Math" w:hAnsi="Cambria Math" w:cs="Times New Roman"/>
                      <w:sz w:val="18"/>
                      <w:szCs w:val="18"/>
                    </w:rPr>
                    <m:t>n</m:t>
                  </m:r>
                </m:e>
              </m:rad>
            </m:oMath>
          </w:p>
        </w:tc>
      </w:tr>
      <w:tr w:rsidR="002F7881" w:rsidRPr="00994A87" w14:paraId="2B3D177E" w14:textId="77777777" w:rsidTr="00994A87">
        <w:trPr>
          <w:trHeight w:val="20"/>
          <w:jc w:val="center"/>
        </w:trPr>
        <w:tc>
          <w:tcPr>
            <w:tcW w:w="431" w:type="pct"/>
            <w:vAlign w:val="center"/>
          </w:tcPr>
          <w:p w14:paraId="1E5E4E30"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三等</w:t>
            </w:r>
          </w:p>
        </w:tc>
        <w:tc>
          <w:tcPr>
            <w:tcW w:w="3490" w:type="pct"/>
            <w:vAlign w:val="center"/>
          </w:tcPr>
          <w:p w14:paraId="22EA5717" w14:textId="77777777" w:rsidR="002F7881" w:rsidRPr="00994A87" w:rsidRDefault="008A7368" w:rsidP="00994A87">
            <w:pPr>
              <w:rPr>
                <w:rFonts w:asciiTheme="minorEastAsia" w:hAnsiTheme="minorEastAsia" w:cs="Times New Roman" w:hint="eastAsia"/>
                <w:sz w:val="18"/>
                <w:szCs w:val="18"/>
              </w:rPr>
            </w:pPr>
            <w:r w:rsidRPr="00994A87">
              <w:rPr>
                <w:rFonts w:asciiTheme="minorEastAsia" w:hAnsiTheme="minorEastAsia" w:cs="Times New Roman" w:hint="eastAsia"/>
                <w:sz w:val="18"/>
                <w:szCs w:val="18"/>
              </w:rPr>
              <w:t>按《工程测量规范》</w:t>
            </w:r>
            <w:r w:rsidRPr="00994A87">
              <w:rPr>
                <w:rFonts w:asciiTheme="minorEastAsia" w:hAnsiTheme="minorEastAsia" w:cs="Times New Roman"/>
                <w:sz w:val="18"/>
                <w:szCs w:val="18"/>
              </w:rPr>
              <w:t>(</w:t>
            </w:r>
            <w:r w:rsidRPr="00994A87">
              <w:rPr>
                <w:rFonts w:asciiTheme="minorEastAsia" w:hAnsiTheme="minorEastAsia" w:cs="Times New Roman" w:hint="eastAsia"/>
                <w:sz w:val="18"/>
                <w:szCs w:val="18"/>
              </w:rPr>
              <w:t>GB50026</w:t>
            </w:r>
            <w:r w:rsidRPr="00994A87">
              <w:rPr>
                <w:rFonts w:asciiTheme="minorEastAsia" w:hAnsiTheme="minorEastAsia" w:cs="Times New Roman"/>
                <w:sz w:val="18"/>
                <w:szCs w:val="18"/>
              </w:rPr>
              <w:t>)</w:t>
            </w:r>
            <w:r w:rsidRPr="00994A87">
              <w:rPr>
                <w:rFonts w:asciiTheme="minorEastAsia" w:hAnsiTheme="minorEastAsia" w:cs="Times New Roman" w:hint="eastAsia"/>
                <w:sz w:val="18"/>
                <w:szCs w:val="18"/>
              </w:rPr>
              <w:t>二等水准测量和液体水准测量进行</w:t>
            </w:r>
          </w:p>
        </w:tc>
        <w:tc>
          <w:tcPr>
            <w:tcW w:w="1079" w:type="pct"/>
            <w:vAlign w:val="center"/>
          </w:tcPr>
          <w:p w14:paraId="131BC40E"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≤0.</w:t>
            </w:r>
            <w:r w:rsidRPr="00994A87">
              <w:rPr>
                <w:rFonts w:asciiTheme="minorEastAsia" w:hAnsiTheme="minorEastAsia" w:cs="Times New Roman"/>
                <w:sz w:val="18"/>
                <w:szCs w:val="18"/>
              </w:rPr>
              <w:t>60</w:t>
            </w:r>
            <m:oMath>
              <m:rad>
                <m:radPr>
                  <m:degHide m:val="1"/>
                  <m:ctrlPr>
                    <w:rPr>
                      <w:rFonts w:ascii="Cambria Math" w:hAnsi="Cambria Math" w:cs="Times New Roman"/>
                      <w:sz w:val="18"/>
                      <w:szCs w:val="18"/>
                    </w:rPr>
                  </m:ctrlPr>
                </m:radPr>
                <m:deg/>
                <m:e>
                  <m:r>
                    <w:rPr>
                      <w:rFonts w:ascii="Cambria Math" w:hAnsi="Cambria Math" w:cs="Times New Roman"/>
                      <w:sz w:val="18"/>
                      <w:szCs w:val="18"/>
                    </w:rPr>
                    <m:t>n</m:t>
                  </m:r>
                </m:e>
              </m:rad>
            </m:oMath>
          </w:p>
        </w:tc>
      </w:tr>
      <w:tr w:rsidR="002F7881" w:rsidRPr="00994A87" w14:paraId="3E9D232C" w14:textId="77777777" w:rsidTr="00994A87">
        <w:trPr>
          <w:trHeight w:val="20"/>
          <w:jc w:val="center"/>
        </w:trPr>
        <w:tc>
          <w:tcPr>
            <w:tcW w:w="431" w:type="pct"/>
            <w:vAlign w:val="center"/>
          </w:tcPr>
          <w:p w14:paraId="61BAFE69"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四等</w:t>
            </w:r>
          </w:p>
        </w:tc>
        <w:tc>
          <w:tcPr>
            <w:tcW w:w="3490" w:type="pct"/>
            <w:vAlign w:val="center"/>
          </w:tcPr>
          <w:p w14:paraId="5DBEE07A" w14:textId="77777777" w:rsidR="002F7881" w:rsidRPr="00994A87" w:rsidRDefault="008A7368" w:rsidP="00994A87">
            <w:pPr>
              <w:rPr>
                <w:rFonts w:asciiTheme="minorEastAsia" w:hAnsiTheme="minorEastAsia" w:cs="Times New Roman" w:hint="eastAsia"/>
                <w:sz w:val="18"/>
                <w:szCs w:val="18"/>
              </w:rPr>
            </w:pPr>
            <w:r w:rsidRPr="00994A87">
              <w:rPr>
                <w:rFonts w:asciiTheme="minorEastAsia" w:hAnsiTheme="minorEastAsia" w:cs="Times New Roman" w:hint="eastAsia"/>
                <w:sz w:val="18"/>
                <w:szCs w:val="18"/>
              </w:rPr>
              <w:t>按《工程测量规范》</w:t>
            </w:r>
            <w:r w:rsidRPr="00994A87">
              <w:rPr>
                <w:rFonts w:asciiTheme="minorEastAsia" w:hAnsiTheme="minorEastAsia" w:cs="Times New Roman"/>
                <w:sz w:val="18"/>
                <w:szCs w:val="18"/>
              </w:rPr>
              <w:t>(</w:t>
            </w:r>
            <w:r w:rsidRPr="00994A87">
              <w:rPr>
                <w:rFonts w:asciiTheme="minorEastAsia" w:hAnsiTheme="minorEastAsia" w:cs="Times New Roman" w:hint="eastAsia"/>
                <w:sz w:val="18"/>
                <w:szCs w:val="18"/>
              </w:rPr>
              <w:t>G</w:t>
            </w:r>
            <w:r w:rsidRPr="00994A87">
              <w:rPr>
                <w:rFonts w:asciiTheme="minorEastAsia" w:hAnsiTheme="minorEastAsia" w:cs="Times New Roman"/>
                <w:sz w:val="18"/>
                <w:szCs w:val="18"/>
              </w:rPr>
              <w:t>B50</w:t>
            </w:r>
            <w:r w:rsidRPr="00994A87">
              <w:rPr>
                <w:rFonts w:asciiTheme="minorEastAsia" w:hAnsiTheme="minorEastAsia" w:cs="Times New Roman" w:hint="eastAsia"/>
                <w:sz w:val="18"/>
                <w:szCs w:val="18"/>
              </w:rPr>
              <w:t>026</w:t>
            </w:r>
            <w:r w:rsidRPr="00994A87">
              <w:rPr>
                <w:rFonts w:asciiTheme="minorEastAsia" w:hAnsiTheme="minorEastAsia" w:cs="Times New Roman"/>
                <w:sz w:val="18"/>
                <w:szCs w:val="18"/>
              </w:rPr>
              <w:t>)</w:t>
            </w:r>
            <w:r w:rsidRPr="00994A87">
              <w:rPr>
                <w:rFonts w:asciiTheme="minorEastAsia" w:hAnsiTheme="minorEastAsia" w:cs="Times New Roman" w:hint="eastAsia"/>
                <w:sz w:val="18"/>
                <w:szCs w:val="18"/>
              </w:rPr>
              <w:t>三等水准测量和短视线三角高程测量进行。</w:t>
            </w:r>
          </w:p>
        </w:tc>
        <w:tc>
          <w:tcPr>
            <w:tcW w:w="1079" w:type="pct"/>
            <w:vAlign w:val="center"/>
          </w:tcPr>
          <w:p w14:paraId="7EB69C75" w14:textId="77777777" w:rsidR="002F7881" w:rsidRPr="00994A87" w:rsidRDefault="008A7368" w:rsidP="00994A87">
            <w:pPr>
              <w:jc w:val="center"/>
              <w:rPr>
                <w:rFonts w:asciiTheme="minorEastAsia" w:hAnsiTheme="minorEastAsia" w:cs="Times New Roman" w:hint="eastAsia"/>
                <w:sz w:val="18"/>
                <w:szCs w:val="18"/>
              </w:rPr>
            </w:pPr>
            <w:r w:rsidRPr="00994A87">
              <w:rPr>
                <w:rFonts w:asciiTheme="minorEastAsia" w:hAnsiTheme="minorEastAsia" w:cs="Times New Roman" w:hint="eastAsia"/>
                <w:sz w:val="18"/>
                <w:szCs w:val="18"/>
              </w:rPr>
              <w:t>≤1.40</w:t>
            </w:r>
            <m:oMath>
              <m:rad>
                <m:radPr>
                  <m:degHide m:val="1"/>
                  <m:ctrlPr>
                    <w:rPr>
                      <w:rFonts w:ascii="Cambria Math" w:hAnsi="Cambria Math" w:cs="Times New Roman"/>
                      <w:sz w:val="18"/>
                      <w:szCs w:val="18"/>
                    </w:rPr>
                  </m:ctrlPr>
                </m:radPr>
                <m:deg/>
                <m:e>
                  <m:r>
                    <w:rPr>
                      <w:rFonts w:ascii="Cambria Math" w:hAnsi="Cambria Math" w:cs="Times New Roman"/>
                      <w:sz w:val="18"/>
                      <w:szCs w:val="18"/>
                    </w:rPr>
                    <m:t>n</m:t>
                  </m:r>
                </m:e>
              </m:rad>
            </m:oMath>
          </w:p>
        </w:tc>
      </w:tr>
      <w:tr w:rsidR="00994A87" w:rsidRPr="00994A87" w14:paraId="0FA44F5D" w14:textId="77777777" w:rsidTr="00994A87">
        <w:trPr>
          <w:trHeight w:val="20"/>
          <w:jc w:val="center"/>
        </w:trPr>
        <w:tc>
          <w:tcPr>
            <w:tcW w:w="5000" w:type="pct"/>
            <w:gridSpan w:val="3"/>
            <w:vAlign w:val="center"/>
          </w:tcPr>
          <w:p w14:paraId="4C75E41A" w14:textId="15501BCB" w:rsidR="00994A87" w:rsidRPr="00994A87" w:rsidRDefault="00994A87" w:rsidP="00994A87">
            <w:pPr>
              <w:adjustRightInd w:val="0"/>
              <w:snapToGrid w:val="0"/>
              <w:rPr>
                <w:rFonts w:asciiTheme="minorEastAsia" w:hAnsiTheme="minorEastAsia" w:cs="Times New Roman" w:hint="eastAsia"/>
                <w:sz w:val="18"/>
                <w:szCs w:val="18"/>
              </w:rPr>
            </w:pPr>
            <w:r w:rsidRPr="00994A87">
              <w:rPr>
                <w:rFonts w:asciiTheme="minorEastAsia" w:hAnsiTheme="minorEastAsia" w:cs="Times New Roman" w:hint="eastAsia"/>
                <w:sz w:val="18"/>
                <w:szCs w:val="18"/>
              </w:rPr>
              <w:t>注：①沉降观测高差中误差应符合表</w:t>
            </w:r>
            <w:r w:rsidR="00E42A71">
              <w:rPr>
                <w:rFonts w:asciiTheme="minorEastAsia" w:hAnsiTheme="minorEastAsia" w:cs="Times New Roman" w:hint="eastAsia"/>
                <w:sz w:val="18"/>
                <w:szCs w:val="18"/>
              </w:rPr>
              <w:t>1</w:t>
            </w:r>
            <w:r w:rsidRPr="00994A87">
              <w:rPr>
                <w:rFonts w:asciiTheme="minorEastAsia" w:hAnsiTheme="minorEastAsia" w:cs="Times New Roman" w:hint="eastAsia"/>
                <w:sz w:val="18"/>
                <w:szCs w:val="18"/>
              </w:rPr>
              <w:t>的规定；</w:t>
            </w:r>
          </w:p>
          <w:p w14:paraId="6587390B" w14:textId="3469EDB6" w:rsidR="00994A87" w:rsidRPr="00994A87" w:rsidRDefault="00994A87" w:rsidP="00994A87">
            <w:pPr>
              <w:adjustRightInd w:val="0"/>
              <w:snapToGrid w:val="0"/>
              <w:rPr>
                <w:rFonts w:asciiTheme="minorEastAsia" w:hAnsiTheme="minorEastAsia" w:cs="Times New Roman" w:hint="eastAsia"/>
                <w:sz w:val="18"/>
                <w:szCs w:val="18"/>
              </w:rPr>
            </w:pPr>
            <w:r w:rsidRPr="00994A87">
              <w:rPr>
                <w:rFonts w:asciiTheme="minorEastAsia" w:hAnsiTheme="minorEastAsia" w:cs="Times New Roman" w:hint="eastAsia"/>
                <w:sz w:val="18"/>
                <w:szCs w:val="18"/>
              </w:rPr>
              <w:t>②表中</w:t>
            </w:r>
            <w:r w:rsidRPr="00994A87">
              <w:rPr>
                <w:rFonts w:asciiTheme="minorEastAsia" w:hAnsiTheme="minorEastAsia" w:cs="Times New Roman"/>
                <w:sz w:val="18"/>
                <w:szCs w:val="18"/>
              </w:rPr>
              <w:t>n</w:t>
            </w:r>
            <w:r w:rsidRPr="00994A87">
              <w:rPr>
                <w:rFonts w:asciiTheme="minorEastAsia" w:hAnsiTheme="minorEastAsia" w:cs="Times New Roman" w:hint="eastAsia"/>
                <w:sz w:val="18"/>
                <w:szCs w:val="18"/>
              </w:rPr>
              <w:t>为测段的测站数。</w:t>
            </w:r>
          </w:p>
        </w:tc>
      </w:tr>
    </w:tbl>
    <w:p w14:paraId="3820C594" w14:textId="44871309"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7.3.4</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垂直位移观测周期，当结构物使用</w:t>
      </w:r>
      <w:r w:rsidRPr="00994A87">
        <w:rPr>
          <w:rFonts w:ascii="Times New Roman" w:eastAsia="宋体" w:hAnsi="Times New Roman" w:cs="Times New Roman" w:hint="eastAsia"/>
          <w:kern w:val="0"/>
          <w:szCs w:val="21"/>
        </w:rPr>
        <w:t>5</w:t>
      </w:r>
      <w:r w:rsidRPr="00994A87">
        <w:rPr>
          <w:rFonts w:ascii="Times New Roman" w:eastAsia="宋体" w:hAnsi="Times New Roman" w:cs="Times New Roman" w:hint="eastAsia"/>
          <w:kern w:val="0"/>
          <w:szCs w:val="21"/>
        </w:rPr>
        <w:t>年内，每年</w:t>
      </w:r>
      <w:r w:rsidRPr="00994A87">
        <w:rPr>
          <w:rFonts w:ascii="Times New Roman" w:eastAsia="宋体" w:hAnsi="Times New Roman" w:cs="Times New Roman" w:hint="eastAsia"/>
          <w:kern w:val="0"/>
          <w:szCs w:val="21"/>
        </w:rPr>
        <w:t>1</w:t>
      </w:r>
      <w:r w:rsidRPr="00994A87">
        <w:rPr>
          <w:rFonts w:ascii="Times New Roman" w:eastAsia="宋体" w:hAnsi="Times New Roman" w:cs="Times New Roman" w:hint="eastAsia"/>
          <w:kern w:val="0"/>
          <w:szCs w:val="21"/>
        </w:rPr>
        <w:t>～</w:t>
      </w:r>
      <w:r w:rsidRPr="00994A87">
        <w:rPr>
          <w:rFonts w:ascii="Times New Roman" w:eastAsia="宋体" w:hAnsi="Times New Roman" w:cs="Times New Roman" w:hint="eastAsia"/>
          <w:kern w:val="0"/>
          <w:szCs w:val="21"/>
        </w:rPr>
        <w:t>2</w:t>
      </w:r>
      <w:r w:rsidRPr="00994A87">
        <w:rPr>
          <w:rFonts w:ascii="Times New Roman" w:eastAsia="宋体" w:hAnsi="Times New Roman" w:cs="Times New Roman" w:hint="eastAsia"/>
          <w:kern w:val="0"/>
          <w:szCs w:val="21"/>
        </w:rPr>
        <w:t>次；使用</w:t>
      </w:r>
      <w:r w:rsidRPr="00994A87">
        <w:rPr>
          <w:rFonts w:ascii="Times New Roman" w:eastAsia="宋体" w:hAnsi="Times New Roman" w:cs="Times New Roman" w:hint="eastAsia"/>
          <w:kern w:val="0"/>
          <w:szCs w:val="21"/>
        </w:rPr>
        <w:t>5</w:t>
      </w:r>
      <w:r w:rsidRPr="00994A87">
        <w:rPr>
          <w:rFonts w:ascii="Times New Roman" w:eastAsia="宋体" w:hAnsi="Times New Roman" w:cs="Times New Roman" w:hint="eastAsia"/>
          <w:kern w:val="0"/>
          <w:szCs w:val="21"/>
        </w:rPr>
        <w:t>年后，每年</w:t>
      </w:r>
      <w:r w:rsidRPr="00994A87">
        <w:rPr>
          <w:rFonts w:ascii="Times New Roman" w:eastAsia="宋体" w:hAnsi="Times New Roman" w:cs="Times New Roman" w:hint="eastAsia"/>
          <w:kern w:val="0"/>
          <w:szCs w:val="21"/>
        </w:rPr>
        <w:t>1</w:t>
      </w:r>
      <w:r w:rsidRPr="00994A87">
        <w:rPr>
          <w:rFonts w:ascii="Times New Roman" w:eastAsia="宋体" w:hAnsi="Times New Roman" w:cs="Times New Roman" w:hint="eastAsia"/>
          <w:kern w:val="0"/>
          <w:szCs w:val="21"/>
        </w:rPr>
        <w:t>次。发生特殊情况时应及时观测。</w:t>
      </w:r>
    </w:p>
    <w:p w14:paraId="5C489D53" w14:textId="5FB4D339" w:rsidR="002F7881" w:rsidRDefault="008A7368" w:rsidP="00DD6418">
      <w:pPr>
        <w:pStyle w:val="2"/>
        <w:adjustRightInd w:val="0"/>
        <w:snapToGrid w:val="0"/>
        <w:spacing w:beforeLines="50" w:before="156" w:afterLines="50" w:after="156" w:line="240" w:lineRule="auto"/>
        <w:rPr>
          <w:rFonts w:ascii="黑体" w:eastAsia="黑体" w:hAnsi="黑体" w:hint="eastAsia"/>
          <w:b w:val="0"/>
          <w:sz w:val="21"/>
          <w:szCs w:val="21"/>
        </w:rPr>
      </w:pPr>
      <w:bookmarkStart w:id="33" w:name="_Toc174974035"/>
      <w:r>
        <w:rPr>
          <w:rFonts w:ascii="黑体" w:eastAsia="黑体" w:hAnsi="黑体" w:hint="eastAsia"/>
          <w:b w:val="0"/>
          <w:sz w:val="21"/>
          <w:szCs w:val="21"/>
        </w:rPr>
        <w:t>7.4</w:t>
      </w:r>
      <w:r w:rsidR="003C4DA5">
        <w:rPr>
          <w:rFonts w:ascii="黑体" w:eastAsia="黑体" w:hAnsi="黑体" w:hint="eastAsia"/>
          <w:b w:val="0"/>
          <w:sz w:val="21"/>
          <w:szCs w:val="21"/>
        </w:rPr>
        <w:t xml:space="preserve">  </w:t>
      </w:r>
      <w:r>
        <w:rPr>
          <w:rFonts w:ascii="黑体" w:eastAsia="黑体" w:hAnsi="黑体" w:hint="eastAsia"/>
          <w:b w:val="0"/>
          <w:sz w:val="21"/>
          <w:szCs w:val="21"/>
        </w:rPr>
        <w:t>水位观测</w:t>
      </w:r>
      <w:bookmarkEnd w:id="33"/>
    </w:p>
    <w:p w14:paraId="68C85BD5" w14:textId="5DDF4D0F"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7.4.1</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水位观测可采用人工观测或自动监测。水位的人工观测设备可包括水尺、测针式水位计和悬锤式水位计。水位的自动监测设备包括纸介质模拟自记水位计和数字自记水位计。</w:t>
      </w:r>
    </w:p>
    <w:p w14:paraId="6977DCAF" w14:textId="29B29D9F"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7.4.2</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293911">
        <w:rPr>
          <w:rFonts w:ascii="宋体" w:eastAsia="宋体" w:hAnsi="宋体" w:cs="Times New Roman" w:hint="eastAsia"/>
          <w:kern w:val="0"/>
          <w:szCs w:val="21"/>
        </w:rPr>
        <w:t>水尺面宽不宜小于5cm。水尺刻度应清晰，最小刻度应为</w:t>
      </w:r>
      <w:r w:rsidR="00293911" w:rsidRPr="00293911">
        <w:rPr>
          <w:rFonts w:ascii="宋体" w:eastAsia="宋体" w:hAnsi="宋体" w:cs="Times New Roman" w:hint="eastAsia"/>
          <w:kern w:val="0"/>
          <w:szCs w:val="21"/>
        </w:rPr>
        <w:t>1</w:t>
      </w:r>
      <w:r w:rsidRPr="00293911">
        <w:rPr>
          <w:rFonts w:ascii="宋体" w:eastAsia="宋体" w:hAnsi="宋体" w:cs="Times New Roman" w:hint="eastAsia"/>
          <w:kern w:val="0"/>
          <w:szCs w:val="21"/>
        </w:rPr>
        <w:t>cm，误差不应大于0.5mm，当水尺长度在0.5m以下时，累积误差不得超过0.5mm；当水尺长度在0.5m以上时，累积误差不得超过长度的1%。数字应清楚且大小适宜,数字的下边缘应靠近相应的刻度处。刻度、数字、底板的色彩对比应鲜明,且不易褪色和剥落。</w:t>
      </w:r>
    </w:p>
    <w:p w14:paraId="365A0B67" w14:textId="345BE5AE"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7.4.3</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水尺设置后，应按下列规定测定其零点高程：</w:t>
      </w:r>
    </w:p>
    <w:p w14:paraId="3774427D" w14:textId="79FF5C9C" w:rsidR="002F7881" w:rsidRPr="00994A87" w:rsidRDefault="008A7368" w:rsidP="0033332C">
      <w:pPr>
        <w:pStyle w:val="afffffffc"/>
        <w:widowControl/>
        <w:numPr>
          <w:ilvl w:val="2"/>
          <w:numId w:val="2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水尺零点高程的测量应按四等水准的要求进行，当受条件限制时，水尺零点高程测量高差不符值和视线长度可按表</w:t>
      </w:r>
      <w:r w:rsidR="00287E7C">
        <w:rPr>
          <w:rFonts w:ascii="Times New Roman" w:hAnsi="Times New Roman" w:hint="eastAsia"/>
          <w:kern w:val="0"/>
          <w:szCs w:val="21"/>
        </w:rPr>
        <w:t>3</w:t>
      </w:r>
      <w:r w:rsidRPr="00994A87">
        <w:rPr>
          <w:rFonts w:ascii="Times New Roman" w:hAnsi="Times New Roman" w:hint="eastAsia"/>
          <w:kern w:val="0"/>
          <w:szCs w:val="21"/>
        </w:rPr>
        <w:t>执行</w:t>
      </w:r>
      <w:r w:rsidR="00994A87" w:rsidRPr="00994A87">
        <w:rPr>
          <w:rFonts w:ascii="Times New Roman" w:hAnsi="Times New Roman" w:hint="eastAsia"/>
          <w:kern w:val="0"/>
          <w:szCs w:val="21"/>
        </w:rPr>
        <w:t>；</w:t>
      </w:r>
    </w:p>
    <w:p w14:paraId="0227879C" w14:textId="4F8F7BE3" w:rsidR="002F7881" w:rsidRDefault="008A7368" w:rsidP="00994A87">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3</w:t>
      </w:r>
      <w:r>
        <w:rPr>
          <w:rFonts w:ascii="黑体" w:eastAsia="黑体" w:hAnsi="黑体" w:cs="Times New Roman" w:hint="eastAsia"/>
          <w:kern w:val="0"/>
          <w:szCs w:val="20"/>
        </w:rPr>
        <w:t xml:space="preserve"> 水尺零点高程测量允许高差不符值和视线长度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66"/>
        <w:gridCol w:w="1190"/>
        <w:gridCol w:w="1190"/>
        <w:gridCol w:w="1190"/>
        <w:gridCol w:w="1192"/>
        <w:gridCol w:w="1547"/>
      </w:tblGrid>
      <w:tr w:rsidR="002F7881" w:rsidRPr="00994A87" w14:paraId="4ADA0DE1" w14:textId="77777777" w:rsidTr="00994A87">
        <w:trPr>
          <w:trHeight w:val="261"/>
          <w:jc w:val="center"/>
        </w:trPr>
        <w:tc>
          <w:tcPr>
            <w:tcW w:w="793" w:type="pct"/>
            <w:vMerge w:val="restart"/>
            <w:vAlign w:val="center"/>
          </w:tcPr>
          <w:p w14:paraId="418A291D"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同尺黑红面读数差（mm）</w:t>
            </w:r>
          </w:p>
        </w:tc>
        <w:tc>
          <w:tcPr>
            <w:tcW w:w="793" w:type="pct"/>
            <w:vMerge w:val="restart"/>
            <w:vAlign w:val="center"/>
          </w:tcPr>
          <w:p w14:paraId="6C581547"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同站黑红面所测高差之差（mm）</w:t>
            </w:r>
          </w:p>
        </w:tc>
        <w:tc>
          <w:tcPr>
            <w:tcW w:w="1288" w:type="pct"/>
            <w:gridSpan w:val="2"/>
            <w:vAlign w:val="center"/>
          </w:tcPr>
          <w:p w14:paraId="0A352A2D"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往返不符值（mm）</w:t>
            </w:r>
          </w:p>
        </w:tc>
        <w:tc>
          <w:tcPr>
            <w:tcW w:w="1289" w:type="pct"/>
            <w:gridSpan w:val="2"/>
            <w:vAlign w:val="center"/>
          </w:tcPr>
          <w:p w14:paraId="349FAAAF"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视线长度视距（m）</w:t>
            </w:r>
          </w:p>
        </w:tc>
        <w:tc>
          <w:tcPr>
            <w:tcW w:w="837" w:type="pct"/>
            <w:vMerge w:val="restart"/>
            <w:vAlign w:val="center"/>
          </w:tcPr>
          <w:p w14:paraId="6C63C719"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单站前后视距不等差（m）</w:t>
            </w:r>
          </w:p>
        </w:tc>
      </w:tr>
      <w:tr w:rsidR="002F7881" w:rsidRPr="00994A87" w14:paraId="2EFB0172" w14:textId="77777777" w:rsidTr="00994A87">
        <w:trPr>
          <w:trHeight w:val="451"/>
          <w:jc w:val="center"/>
        </w:trPr>
        <w:tc>
          <w:tcPr>
            <w:tcW w:w="793" w:type="pct"/>
            <w:vMerge/>
            <w:vAlign w:val="center"/>
          </w:tcPr>
          <w:p w14:paraId="2A535E0F" w14:textId="77777777" w:rsidR="002F7881" w:rsidRPr="00994A87" w:rsidRDefault="002F7881" w:rsidP="00994A87">
            <w:pPr>
              <w:jc w:val="center"/>
              <w:rPr>
                <w:rFonts w:ascii="宋体" w:eastAsia="宋体" w:hAnsi="宋体" w:hint="eastAsia"/>
                <w:sz w:val="18"/>
                <w:szCs w:val="18"/>
              </w:rPr>
            </w:pPr>
          </w:p>
        </w:tc>
        <w:tc>
          <w:tcPr>
            <w:tcW w:w="793" w:type="pct"/>
            <w:vMerge/>
            <w:vAlign w:val="center"/>
          </w:tcPr>
          <w:p w14:paraId="5B4C3FD0" w14:textId="77777777" w:rsidR="002F7881" w:rsidRPr="00994A87" w:rsidRDefault="002F7881" w:rsidP="00994A87">
            <w:pPr>
              <w:jc w:val="center"/>
              <w:rPr>
                <w:rFonts w:ascii="宋体" w:eastAsia="宋体" w:hAnsi="宋体" w:hint="eastAsia"/>
                <w:sz w:val="18"/>
                <w:szCs w:val="18"/>
              </w:rPr>
            </w:pPr>
          </w:p>
        </w:tc>
        <w:tc>
          <w:tcPr>
            <w:tcW w:w="644" w:type="pct"/>
            <w:vAlign w:val="center"/>
          </w:tcPr>
          <w:p w14:paraId="1738EAA7"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不平坦</w:t>
            </w:r>
          </w:p>
        </w:tc>
        <w:tc>
          <w:tcPr>
            <w:tcW w:w="644" w:type="pct"/>
            <w:vAlign w:val="center"/>
          </w:tcPr>
          <w:p w14:paraId="7D8EC535"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平坦</w:t>
            </w:r>
          </w:p>
        </w:tc>
        <w:tc>
          <w:tcPr>
            <w:tcW w:w="644" w:type="pct"/>
            <w:vAlign w:val="center"/>
          </w:tcPr>
          <w:p w14:paraId="69307976"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不平坦</w:t>
            </w:r>
          </w:p>
        </w:tc>
        <w:tc>
          <w:tcPr>
            <w:tcW w:w="644" w:type="pct"/>
            <w:vAlign w:val="center"/>
          </w:tcPr>
          <w:p w14:paraId="03B0A3C6"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平坦</w:t>
            </w:r>
          </w:p>
        </w:tc>
        <w:tc>
          <w:tcPr>
            <w:tcW w:w="837" w:type="pct"/>
            <w:vMerge/>
            <w:vAlign w:val="center"/>
          </w:tcPr>
          <w:p w14:paraId="2A8798BB" w14:textId="77777777" w:rsidR="002F7881" w:rsidRPr="00994A87" w:rsidRDefault="002F7881" w:rsidP="00994A87">
            <w:pPr>
              <w:jc w:val="center"/>
              <w:rPr>
                <w:rFonts w:ascii="宋体" w:eastAsia="宋体" w:hAnsi="宋体" w:hint="eastAsia"/>
                <w:sz w:val="18"/>
                <w:szCs w:val="18"/>
              </w:rPr>
            </w:pPr>
          </w:p>
        </w:tc>
      </w:tr>
      <w:tr w:rsidR="002F7881" w:rsidRPr="00994A87" w14:paraId="06B52B83" w14:textId="77777777" w:rsidTr="00994A87">
        <w:trPr>
          <w:trHeight w:val="752"/>
          <w:jc w:val="center"/>
        </w:trPr>
        <w:tc>
          <w:tcPr>
            <w:tcW w:w="793" w:type="pct"/>
            <w:vAlign w:val="center"/>
          </w:tcPr>
          <w:p w14:paraId="6E733F23"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3</w:t>
            </w:r>
          </w:p>
        </w:tc>
        <w:tc>
          <w:tcPr>
            <w:tcW w:w="793" w:type="pct"/>
            <w:vAlign w:val="center"/>
          </w:tcPr>
          <w:p w14:paraId="564A21EB"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5</w:t>
            </w:r>
          </w:p>
        </w:tc>
        <w:tc>
          <w:tcPr>
            <w:tcW w:w="644" w:type="pct"/>
            <w:vAlign w:val="center"/>
          </w:tcPr>
          <w:p w14:paraId="7504061D"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±3</w:t>
            </w:r>
            <w:r w:rsidR="00000000">
              <w:rPr>
                <w:rFonts w:ascii="宋体" w:eastAsia="宋体" w:hAnsi="宋体"/>
                <w:position w:val="-8"/>
                <w:sz w:val="18"/>
                <w:szCs w:val="18"/>
              </w:rPr>
              <w:pict w14:anchorId="25A1B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pt">
                  <v:imagedata r:id="rId16" o:title=""/>
                </v:shape>
              </w:pict>
            </w:r>
          </w:p>
        </w:tc>
        <w:tc>
          <w:tcPr>
            <w:tcW w:w="644" w:type="pct"/>
            <w:vAlign w:val="center"/>
          </w:tcPr>
          <w:p w14:paraId="366B8D42"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±4</w:t>
            </w:r>
            <w:r w:rsidR="00000000">
              <w:rPr>
                <w:rFonts w:ascii="宋体" w:eastAsia="宋体" w:hAnsi="宋体"/>
                <w:position w:val="-8"/>
                <w:sz w:val="18"/>
                <w:szCs w:val="18"/>
              </w:rPr>
              <w:pict w14:anchorId="476DE64B">
                <v:shape id="_x0000_i1026" type="#_x0000_t75" style="width:19.5pt;height:19pt">
                  <v:imagedata r:id="rId16" o:title=""/>
                </v:shape>
              </w:pict>
            </w:r>
          </w:p>
        </w:tc>
        <w:tc>
          <w:tcPr>
            <w:tcW w:w="644" w:type="pct"/>
            <w:vAlign w:val="center"/>
          </w:tcPr>
          <w:p w14:paraId="5716E73B"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5</w:t>
            </w:r>
            <w:r w:rsidRPr="00293911">
              <w:rPr>
                <w:rFonts w:ascii="Times New Roman" w:eastAsia="宋体" w:hAnsi="Times New Roman" w:cs="Times New Roman"/>
                <w:sz w:val="18"/>
                <w:szCs w:val="18"/>
              </w:rPr>
              <w:t>~</w:t>
            </w:r>
            <w:r w:rsidRPr="00994A87">
              <w:rPr>
                <w:rFonts w:ascii="宋体" w:eastAsia="宋体" w:hAnsi="宋体" w:hint="eastAsia"/>
                <w:sz w:val="18"/>
                <w:szCs w:val="18"/>
              </w:rPr>
              <w:t>50</w:t>
            </w:r>
          </w:p>
        </w:tc>
        <w:tc>
          <w:tcPr>
            <w:tcW w:w="644" w:type="pct"/>
            <w:vAlign w:val="center"/>
          </w:tcPr>
          <w:p w14:paraId="24B19C80"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50</w:t>
            </w:r>
            <w:r w:rsidRPr="00293911">
              <w:rPr>
                <w:rFonts w:ascii="Times New Roman" w:eastAsia="宋体" w:hAnsi="Times New Roman" w:cs="Times New Roman"/>
                <w:sz w:val="18"/>
                <w:szCs w:val="18"/>
              </w:rPr>
              <w:t>~</w:t>
            </w:r>
            <w:r w:rsidRPr="00994A87">
              <w:rPr>
                <w:rFonts w:ascii="宋体" w:eastAsia="宋体" w:hAnsi="宋体" w:hint="eastAsia"/>
                <w:sz w:val="18"/>
                <w:szCs w:val="18"/>
              </w:rPr>
              <w:t>100</w:t>
            </w:r>
          </w:p>
        </w:tc>
        <w:tc>
          <w:tcPr>
            <w:tcW w:w="837" w:type="pct"/>
            <w:vAlign w:val="center"/>
          </w:tcPr>
          <w:p w14:paraId="4CCD9AB7" w14:textId="77777777" w:rsidR="002F7881" w:rsidRPr="00994A87" w:rsidRDefault="008A7368" w:rsidP="00994A87">
            <w:pPr>
              <w:jc w:val="center"/>
              <w:rPr>
                <w:rFonts w:ascii="宋体" w:eastAsia="宋体" w:hAnsi="宋体" w:hint="eastAsia"/>
                <w:sz w:val="18"/>
                <w:szCs w:val="18"/>
              </w:rPr>
            </w:pPr>
            <w:r w:rsidRPr="00994A87">
              <w:rPr>
                <w:rFonts w:ascii="宋体" w:eastAsia="宋体" w:hAnsi="宋体" w:hint="eastAsia"/>
                <w:sz w:val="18"/>
                <w:szCs w:val="18"/>
              </w:rPr>
              <w:t>≤5</w:t>
            </w:r>
          </w:p>
        </w:tc>
      </w:tr>
      <w:tr w:rsidR="00994A87" w:rsidRPr="00994A87" w14:paraId="5AC74FB9" w14:textId="77777777" w:rsidTr="00994A87">
        <w:trPr>
          <w:trHeight w:val="752"/>
          <w:jc w:val="center"/>
        </w:trPr>
        <w:tc>
          <w:tcPr>
            <w:tcW w:w="5000" w:type="pct"/>
            <w:gridSpan w:val="7"/>
            <w:vAlign w:val="center"/>
          </w:tcPr>
          <w:p w14:paraId="041C413B" w14:textId="465325F3" w:rsidR="00994A87" w:rsidRPr="00994A87" w:rsidRDefault="00994A87" w:rsidP="00994A87">
            <w:pPr>
              <w:adjustRightInd w:val="0"/>
              <w:snapToGrid w:val="0"/>
              <w:rPr>
                <w:rFonts w:ascii="宋体" w:eastAsia="宋体" w:hAnsi="宋体" w:cs="Times New Roman" w:hint="eastAsia"/>
                <w:sz w:val="18"/>
                <w:szCs w:val="18"/>
              </w:rPr>
            </w:pPr>
            <w:r w:rsidRPr="00994A87">
              <w:rPr>
                <w:rFonts w:ascii="宋体" w:eastAsia="宋体" w:hAnsi="宋体" w:cs="Times New Roman" w:hint="eastAsia"/>
                <w:sz w:val="18"/>
                <w:szCs w:val="18"/>
              </w:rPr>
              <w:t>注</w:t>
            </w:r>
            <w:r>
              <w:rPr>
                <w:rFonts w:ascii="宋体" w:eastAsia="宋体" w:hAnsi="宋体" w:cs="Times New Roman" w:hint="eastAsia"/>
                <w:sz w:val="18"/>
                <w:szCs w:val="18"/>
              </w:rPr>
              <w:t>：①</w:t>
            </w:r>
            <w:r w:rsidRPr="00994A87">
              <w:rPr>
                <w:rFonts w:ascii="宋体" w:eastAsia="宋体" w:hAnsi="宋体" w:cs="Times New Roman" w:hint="eastAsia"/>
                <w:sz w:val="18"/>
                <w:szCs w:val="18"/>
              </w:rPr>
              <w:t>采用单面尺时,变换仪器高度前后所测两尺高差之差与同站黑红面所测高差之差限差相同。</w:t>
            </w:r>
          </w:p>
          <w:p w14:paraId="4AFF23DD" w14:textId="42A6863A" w:rsidR="00994A87" w:rsidRPr="00994A87" w:rsidRDefault="00994A87" w:rsidP="00994A87">
            <w:pPr>
              <w:adjustRightInd w:val="0"/>
              <w:snapToGrid w:val="0"/>
              <w:rPr>
                <w:rFonts w:ascii="宋体" w:eastAsia="宋体" w:hAnsi="宋体" w:cs="Times New Roman" w:hint="eastAsia"/>
                <w:sz w:val="18"/>
                <w:szCs w:val="18"/>
              </w:rPr>
            </w:pPr>
            <w:r>
              <w:rPr>
                <w:rFonts w:ascii="宋体" w:eastAsia="宋体" w:hAnsi="宋体" w:cs="Times New Roman" w:hint="eastAsia"/>
                <w:sz w:val="18"/>
                <w:szCs w:val="18"/>
              </w:rPr>
              <w:t>②</w:t>
            </w:r>
            <w:r w:rsidRPr="00994A87">
              <w:rPr>
                <w:rFonts w:ascii="宋体" w:eastAsia="宋体" w:hAnsi="宋体" w:cs="Times New Roman" w:hint="eastAsia"/>
                <w:sz w:val="18"/>
                <w:szCs w:val="18"/>
              </w:rPr>
              <w:t>n为单程仪器站数。当往返站数不等时,取平均值计算。</w:t>
            </w:r>
          </w:p>
          <w:p w14:paraId="49D3BB5A" w14:textId="0A527B08" w:rsidR="00994A87" w:rsidRPr="00994A87" w:rsidRDefault="00994A87" w:rsidP="00994A87">
            <w:pPr>
              <w:adjustRightInd w:val="0"/>
              <w:snapToGrid w:val="0"/>
              <w:rPr>
                <w:rFonts w:ascii="宋体" w:eastAsia="宋体" w:hAnsi="宋体" w:cs="Times New Roman" w:hint="eastAsia"/>
                <w:sz w:val="18"/>
                <w:szCs w:val="18"/>
              </w:rPr>
            </w:pPr>
            <w:r>
              <w:rPr>
                <w:rFonts w:ascii="宋体" w:eastAsia="宋体" w:hAnsi="宋体" w:cs="Times New Roman" w:hint="eastAsia"/>
                <w:sz w:val="18"/>
                <w:szCs w:val="18"/>
              </w:rPr>
              <w:t>③</w:t>
            </w:r>
            <w:r w:rsidRPr="00994A87">
              <w:rPr>
                <w:rFonts w:ascii="宋体" w:eastAsia="宋体" w:hAnsi="宋体" w:cs="Times New Roman" w:hint="eastAsia"/>
                <w:sz w:val="18"/>
                <w:szCs w:val="18"/>
              </w:rPr>
              <w:t>测量过程中应注意不使前后视距不等差累积增大。</w:t>
            </w:r>
          </w:p>
        </w:tc>
      </w:tr>
    </w:tbl>
    <w:p w14:paraId="79C62B48" w14:textId="2BD86D36" w:rsidR="002F7881" w:rsidRPr="00994A87" w:rsidRDefault="008A7368" w:rsidP="0033332C">
      <w:pPr>
        <w:pStyle w:val="afffffffc"/>
        <w:widowControl/>
        <w:numPr>
          <w:ilvl w:val="2"/>
          <w:numId w:val="2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lastRenderedPageBreak/>
        <w:t>往返两次水准测量应由校核水准点开始推算各测点高程。往返两次测量水尺零点高程之差</w:t>
      </w:r>
      <w:r w:rsidRPr="00994A87">
        <w:rPr>
          <w:rFonts w:ascii="Times New Roman" w:hAnsi="Times New Roman" w:hint="eastAsia"/>
          <w:kern w:val="0"/>
          <w:szCs w:val="21"/>
        </w:rPr>
        <w:t>,</w:t>
      </w:r>
      <w:r w:rsidRPr="00994A87">
        <w:rPr>
          <w:rFonts w:ascii="Times New Roman" w:hAnsi="Times New Roman" w:hint="eastAsia"/>
          <w:kern w:val="0"/>
          <w:szCs w:val="21"/>
        </w:rPr>
        <w:t>在允许误差之内时，以两次所测高程的平均值为水尺零点高程</w:t>
      </w:r>
      <w:r w:rsidRPr="00994A87">
        <w:rPr>
          <w:rFonts w:ascii="Times New Roman" w:hAnsi="Times New Roman" w:hint="eastAsia"/>
          <w:kern w:val="0"/>
          <w:szCs w:val="21"/>
        </w:rPr>
        <w:t>;</w:t>
      </w:r>
      <w:r w:rsidRPr="00994A87">
        <w:rPr>
          <w:rFonts w:ascii="Times New Roman" w:hAnsi="Times New Roman" w:hint="eastAsia"/>
          <w:kern w:val="0"/>
          <w:szCs w:val="21"/>
        </w:rPr>
        <w:t>当超出允许误差时，应予重测。</w:t>
      </w:r>
    </w:p>
    <w:p w14:paraId="427773B3" w14:textId="7BC9079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7.4.4</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水位自动观测</w:t>
      </w:r>
      <w:r w:rsidR="00D04065">
        <w:rPr>
          <w:rFonts w:ascii="Times New Roman" w:eastAsia="宋体" w:hAnsi="Times New Roman" w:cs="Times New Roman" w:hint="eastAsia"/>
          <w:kern w:val="0"/>
          <w:szCs w:val="21"/>
        </w:rPr>
        <w:t>宜精确</w:t>
      </w:r>
      <w:r w:rsidRPr="00994A87">
        <w:rPr>
          <w:rFonts w:ascii="Times New Roman" w:eastAsia="宋体" w:hAnsi="Times New Roman" w:cs="Times New Roman" w:hint="eastAsia"/>
          <w:kern w:val="0"/>
          <w:szCs w:val="21"/>
        </w:rPr>
        <w:t>至</w:t>
      </w:r>
      <w:r w:rsidRPr="00994A87">
        <w:rPr>
          <w:rFonts w:ascii="Times New Roman" w:eastAsia="宋体" w:hAnsi="Times New Roman" w:cs="Times New Roman" w:hint="eastAsia"/>
          <w:kern w:val="0"/>
          <w:szCs w:val="21"/>
        </w:rPr>
        <w:t>1cm</w:t>
      </w:r>
      <w:r w:rsidR="00D04065">
        <w:rPr>
          <w:rFonts w:ascii="Times New Roman" w:eastAsia="宋体" w:hAnsi="Times New Roman" w:cs="Times New Roman" w:hint="eastAsia"/>
          <w:kern w:val="0"/>
          <w:szCs w:val="21"/>
        </w:rPr>
        <w:t>；</w:t>
      </w:r>
      <w:r w:rsidRPr="00994A87">
        <w:rPr>
          <w:rFonts w:ascii="Times New Roman" w:eastAsia="宋体" w:hAnsi="Times New Roman" w:cs="Times New Roman" w:hint="eastAsia"/>
          <w:kern w:val="0"/>
          <w:szCs w:val="21"/>
        </w:rPr>
        <w:t>当上、下比降断面的水位差小于</w:t>
      </w:r>
      <w:r w:rsidRPr="00994A87">
        <w:rPr>
          <w:rFonts w:ascii="Times New Roman" w:eastAsia="宋体" w:hAnsi="Times New Roman" w:cs="Times New Roman" w:hint="eastAsia"/>
          <w:kern w:val="0"/>
          <w:szCs w:val="21"/>
        </w:rPr>
        <w:t>0.2m</w:t>
      </w:r>
      <w:r w:rsidRPr="00994A87">
        <w:rPr>
          <w:rFonts w:ascii="Times New Roman" w:eastAsia="宋体" w:hAnsi="Times New Roman" w:cs="Times New Roman" w:hint="eastAsia"/>
          <w:kern w:val="0"/>
          <w:szCs w:val="21"/>
        </w:rPr>
        <w:t>时，比降水位</w:t>
      </w:r>
      <w:r w:rsidR="00D04065">
        <w:rPr>
          <w:rFonts w:ascii="Times New Roman" w:eastAsia="宋体" w:hAnsi="Times New Roman" w:cs="Times New Roman" w:hint="eastAsia"/>
          <w:kern w:val="0"/>
          <w:szCs w:val="21"/>
        </w:rPr>
        <w:t>宜精确</w:t>
      </w:r>
      <w:r w:rsidR="00D04065" w:rsidRPr="00994A87">
        <w:rPr>
          <w:rFonts w:ascii="Times New Roman" w:eastAsia="宋体" w:hAnsi="Times New Roman" w:cs="Times New Roman" w:hint="eastAsia"/>
          <w:kern w:val="0"/>
          <w:szCs w:val="21"/>
        </w:rPr>
        <w:t>至</w:t>
      </w:r>
      <w:r w:rsidRPr="00994A87">
        <w:rPr>
          <w:rFonts w:ascii="Times New Roman" w:eastAsia="宋体" w:hAnsi="Times New Roman" w:cs="Times New Roman" w:hint="eastAsia"/>
          <w:kern w:val="0"/>
          <w:szCs w:val="21"/>
        </w:rPr>
        <w:t>0.5cm</w:t>
      </w:r>
      <w:r w:rsidRPr="00994A87">
        <w:rPr>
          <w:rFonts w:ascii="Times New Roman" w:eastAsia="宋体" w:hAnsi="Times New Roman" w:cs="Times New Roman" w:hint="eastAsia"/>
          <w:kern w:val="0"/>
          <w:szCs w:val="21"/>
        </w:rPr>
        <w:t>。</w:t>
      </w:r>
    </w:p>
    <w:p w14:paraId="7B9E6E52" w14:textId="74139F22"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7.4.5</w:t>
      </w:r>
      <w:r w:rsidRPr="00994A87">
        <w:rPr>
          <w:rFonts w:ascii="Times New Roman" w:eastAsia="宋体" w:hAnsi="Times New Roman" w:cs="Times New Roman" w:hint="eastAsia"/>
          <w:kern w:val="0"/>
          <w:szCs w:val="21"/>
        </w:rPr>
        <w:t xml:space="preserve"> </w:t>
      </w:r>
      <w:r w:rsid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用于水位自动观测的各类水位传感器应符合下列规定：</w:t>
      </w:r>
    </w:p>
    <w:p w14:paraId="07FB26E5" w14:textId="52A7A514" w:rsidR="002F7881" w:rsidRPr="00994A87" w:rsidRDefault="008A7368" w:rsidP="0033332C">
      <w:pPr>
        <w:pStyle w:val="afffffffc"/>
        <w:widowControl/>
        <w:numPr>
          <w:ilvl w:val="2"/>
          <w:numId w:val="2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环境条件应符合下列规定</w:t>
      </w:r>
      <w:r w:rsidR="00E42A71">
        <w:rPr>
          <w:rFonts w:ascii="Times New Roman" w:hAnsi="Times New Roman" w:hint="eastAsia"/>
          <w:kern w:val="0"/>
          <w:szCs w:val="21"/>
        </w:rPr>
        <w:t>：</w:t>
      </w:r>
      <w:r w:rsidRPr="00994A87">
        <w:rPr>
          <w:rFonts w:ascii="Times New Roman" w:hAnsi="Times New Roman" w:hint="eastAsia"/>
          <w:kern w:val="0"/>
          <w:szCs w:val="21"/>
        </w:rPr>
        <w:t>工作环境温度应</w:t>
      </w:r>
      <w:r w:rsidRPr="00C7539A">
        <w:rPr>
          <w:rFonts w:ascii="宋体" w:hAnsi="宋体" w:hint="eastAsia"/>
          <w:kern w:val="0"/>
          <w:szCs w:val="21"/>
        </w:rPr>
        <w:t>为-20℃</w:t>
      </w:r>
      <w:r w:rsidRPr="00C7539A">
        <w:rPr>
          <w:rFonts w:ascii="Times New Roman" w:hAnsi="Times New Roman"/>
          <w:kern w:val="0"/>
          <w:szCs w:val="21"/>
        </w:rPr>
        <w:t>~</w:t>
      </w:r>
      <w:r w:rsidRPr="00C7539A">
        <w:rPr>
          <w:rFonts w:ascii="宋体" w:hAnsi="宋体" w:hint="eastAsia"/>
          <w:kern w:val="0"/>
          <w:szCs w:val="21"/>
        </w:rPr>
        <w:t xml:space="preserve"> +50℃；工作</w:t>
      </w:r>
      <w:r w:rsidRPr="00994A87">
        <w:rPr>
          <w:rFonts w:ascii="Times New Roman" w:hAnsi="Times New Roman" w:hint="eastAsia"/>
          <w:kern w:val="0"/>
          <w:szCs w:val="21"/>
        </w:rPr>
        <w:t>环境相对湿度应为</w:t>
      </w:r>
      <w:r w:rsidRPr="00994A87">
        <w:rPr>
          <w:rFonts w:ascii="Times New Roman" w:hAnsi="Times New Roman" w:hint="eastAsia"/>
          <w:kern w:val="0"/>
          <w:szCs w:val="21"/>
        </w:rPr>
        <w:t>95%</w:t>
      </w:r>
      <w:r w:rsidR="00E42A71">
        <w:rPr>
          <w:rFonts w:ascii="Times New Roman" w:hAnsi="Times New Roman" w:hint="eastAsia"/>
          <w:kern w:val="0"/>
          <w:szCs w:val="21"/>
        </w:rPr>
        <w:t>；</w:t>
      </w:r>
    </w:p>
    <w:p w14:paraId="490FD045" w14:textId="522D39D2" w:rsidR="002F7881" w:rsidRPr="00994A87" w:rsidRDefault="008A7368" w:rsidP="0033332C">
      <w:pPr>
        <w:pStyle w:val="afffffffc"/>
        <w:widowControl/>
        <w:numPr>
          <w:ilvl w:val="2"/>
          <w:numId w:val="2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技术参数应符合下列</w:t>
      </w:r>
      <w:r w:rsidRPr="00C7539A">
        <w:rPr>
          <w:rFonts w:ascii="宋体" w:hAnsi="宋体" w:hint="eastAsia"/>
          <w:kern w:val="0"/>
          <w:szCs w:val="21"/>
        </w:rPr>
        <w:t>规定</w:t>
      </w:r>
      <w:r w:rsidR="00E42A71" w:rsidRPr="00C7539A">
        <w:rPr>
          <w:rFonts w:ascii="宋体" w:hAnsi="宋体" w:hint="eastAsia"/>
          <w:kern w:val="0"/>
          <w:szCs w:val="21"/>
        </w:rPr>
        <w:t>：</w:t>
      </w:r>
      <w:r w:rsidRPr="00C7539A">
        <w:rPr>
          <w:rFonts w:ascii="宋体" w:hAnsi="宋体" w:hint="eastAsia"/>
          <w:kern w:val="0"/>
          <w:szCs w:val="21"/>
        </w:rPr>
        <w:t>分辨力应为</w:t>
      </w:r>
      <w:r w:rsidR="00D04065">
        <w:rPr>
          <w:rFonts w:ascii="宋体" w:hAnsi="宋体" w:hint="eastAsia"/>
          <w:kern w:val="0"/>
          <w:szCs w:val="21"/>
        </w:rPr>
        <w:t>1m</w:t>
      </w:r>
      <w:r w:rsidRPr="00C7539A">
        <w:rPr>
          <w:rFonts w:ascii="宋体" w:hAnsi="宋体" w:hint="eastAsia"/>
          <w:kern w:val="0"/>
          <w:szCs w:val="21"/>
        </w:rPr>
        <w:t>m</w:t>
      </w:r>
      <w:r w:rsidR="00004EC5" w:rsidRPr="00C7539A">
        <w:rPr>
          <w:rFonts w:ascii="宋体" w:hAnsi="宋体" w:hint="eastAsia"/>
          <w:kern w:val="0"/>
          <w:szCs w:val="21"/>
        </w:rPr>
        <w:t>、</w:t>
      </w:r>
      <w:r w:rsidRPr="00C7539A">
        <w:rPr>
          <w:rFonts w:ascii="宋体" w:hAnsi="宋体" w:hint="eastAsia"/>
          <w:kern w:val="0"/>
          <w:szCs w:val="21"/>
        </w:rPr>
        <w:t>1</w:t>
      </w:r>
      <w:r w:rsidR="00D04065">
        <w:rPr>
          <w:rFonts w:ascii="宋体" w:hAnsi="宋体" w:hint="eastAsia"/>
          <w:kern w:val="0"/>
          <w:szCs w:val="21"/>
        </w:rPr>
        <w:t>0m</w:t>
      </w:r>
      <w:r w:rsidRPr="00C7539A">
        <w:rPr>
          <w:rFonts w:ascii="宋体" w:hAnsi="宋体" w:hint="eastAsia"/>
          <w:kern w:val="0"/>
          <w:szCs w:val="21"/>
        </w:rPr>
        <w:t>m；测量范围宜为0</w:t>
      </w:r>
      <w:r w:rsidRPr="00C7539A">
        <w:rPr>
          <w:rFonts w:ascii="Times New Roman" w:hAnsi="Times New Roman"/>
          <w:kern w:val="0"/>
          <w:szCs w:val="21"/>
        </w:rPr>
        <w:t>~</w:t>
      </w:r>
      <w:r w:rsidRPr="00C7539A">
        <w:rPr>
          <w:rFonts w:ascii="宋体" w:hAnsi="宋体" w:hint="eastAsia"/>
          <w:kern w:val="0"/>
          <w:szCs w:val="21"/>
        </w:rPr>
        <w:t>10m、0</w:t>
      </w:r>
      <w:r w:rsidRPr="00C7539A">
        <w:rPr>
          <w:rFonts w:ascii="Times New Roman" w:hAnsi="Times New Roman"/>
          <w:kern w:val="0"/>
          <w:szCs w:val="21"/>
        </w:rPr>
        <w:t>~</w:t>
      </w:r>
      <w:r w:rsidRPr="00C7539A">
        <w:rPr>
          <w:rFonts w:ascii="宋体" w:hAnsi="宋体" w:hint="eastAsia"/>
          <w:kern w:val="0"/>
          <w:szCs w:val="21"/>
        </w:rPr>
        <w:t>2</w:t>
      </w:r>
      <w:r w:rsidR="00D04065">
        <w:rPr>
          <w:rFonts w:ascii="宋体" w:hAnsi="宋体" w:hint="eastAsia"/>
          <w:kern w:val="0"/>
          <w:szCs w:val="21"/>
        </w:rPr>
        <w:t>0</w:t>
      </w:r>
      <w:r w:rsidRPr="00C7539A">
        <w:rPr>
          <w:rFonts w:ascii="宋体" w:hAnsi="宋体" w:hint="eastAsia"/>
          <w:kern w:val="0"/>
          <w:szCs w:val="21"/>
        </w:rPr>
        <w:t>m、0</w:t>
      </w:r>
      <w:r w:rsidRPr="00C7539A">
        <w:rPr>
          <w:rFonts w:ascii="Times New Roman" w:hAnsi="Times New Roman"/>
          <w:kern w:val="0"/>
          <w:szCs w:val="21"/>
        </w:rPr>
        <w:t>~</w:t>
      </w:r>
      <w:r w:rsidRPr="00C7539A">
        <w:rPr>
          <w:rFonts w:ascii="宋体" w:hAnsi="宋体" w:hint="eastAsia"/>
          <w:kern w:val="0"/>
          <w:szCs w:val="21"/>
        </w:rPr>
        <w:t>40m；能适应的水位变率不宜低于40cm/min</w:t>
      </w:r>
      <w:r w:rsidR="00994A87" w:rsidRPr="00C7539A">
        <w:rPr>
          <w:rFonts w:ascii="宋体" w:hAnsi="宋体" w:hint="eastAsia"/>
          <w:kern w:val="0"/>
          <w:szCs w:val="21"/>
        </w:rPr>
        <w:t>，</w:t>
      </w:r>
      <w:r w:rsidRPr="00C7539A">
        <w:rPr>
          <w:rFonts w:ascii="宋体" w:hAnsi="宋体" w:hint="eastAsia"/>
          <w:kern w:val="0"/>
          <w:szCs w:val="21"/>
        </w:rPr>
        <w:t>对有特殊要求的不应低于100cm/min；测量允许误差应符合表</w:t>
      </w:r>
      <w:r w:rsidR="00287E7C" w:rsidRPr="00C7539A">
        <w:rPr>
          <w:rFonts w:ascii="宋体" w:hAnsi="宋体" w:hint="eastAsia"/>
          <w:kern w:val="0"/>
          <w:szCs w:val="21"/>
        </w:rPr>
        <w:t>4</w:t>
      </w:r>
      <w:r w:rsidRPr="00C7539A">
        <w:rPr>
          <w:rFonts w:ascii="宋体" w:hAnsi="宋体" w:hint="eastAsia"/>
          <w:kern w:val="0"/>
          <w:szCs w:val="21"/>
        </w:rPr>
        <w:t>的规定</w:t>
      </w:r>
      <w:r w:rsidR="00E42A71" w:rsidRPr="00C7539A">
        <w:rPr>
          <w:rFonts w:ascii="宋体" w:hAnsi="宋体" w:hint="eastAsia"/>
          <w:kern w:val="0"/>
          <w:szCs w:val="21"/>
        </w:rPr>
        <w:t>；</w:t>
      </w:r>
    </w:p>
    <w:p w14:paraId="7EB5BFEE" w14:textId="0D09D83F" w:rsidR="002F7881" w:rsidRDefault="008A7368" w:rsidP="003D4742">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4</w:t>
      </w:r>
      <w:r>
        <w:rPr>
          <w:rFonts w:ascii="黑体" w:eastAsia="黑体" w:hAnsi="黑体" w:cs="Times New Roman" w:hint="eastAsia"/>
          <w:kern w:val="0"/>
          <w:szCs w:val="20"/>
        </w:rPr>
        <w:t xml:space="preserve">  自记水位计允许测量误差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2311"/>
        <w:gridCol w:w="2311"/>
      </w:tblGrid>
      <w:tr w:rsidR="002F7881" w:rsidRPr="00994A87" w14:paraId="0114D636" w14:textId="77777777" w:rsidTr="003D4742">
        <w:trPr>
          <w:trHeight w:val="170"/>
          <w:jc w:val="center"/>
        </w:trPr>
        <w:tc>
          <w:tcPr>
            <w:tcW w:w="1250" w:type="pct"/>
            <w:vAlign w:val="center"/>
          </w:tcPr>
          <w:p w14:paraId="1D90F7A3"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水位量程</w:t>
            </w:r>
            <w:r w:rsidRPr="00994A87">
              <w:rPr>
                <w:rFonts w:asciiTheme="minorEastAsia" w:hAnsiTheme="minorEastAsia" w:hint="eastAsia"/>
                <w:sz w:val="18"/>
                <w:szCs w:val="18"/>
              </w:rPr>
              <w:sym w:font="Symbol" w:char="F044"/>
            </w:r>
            <w:r w:rsidRPr="00994A87">
              <w:rPr>
                <w:rFonts w:asciiTheme="minorEastAsia" w:hAnsiTheme="minorEastAsia" w:hint="eastAsia"/>
                <w:sz w:val="18"/>
                <w:szCs w:val="18"/>
              </w:rPr>
              <w:t>Z（m）</w:t>
            </w:r>
          </w:p>
        </w:tc>
        <w:tc>
          <w:tcPr>
            <w:tcW w:w="1250" w:type="pct"/>
            <w:vAlign w:val="center"/>
          </w:tcPr>
          <w:p w14:paraId="5D78EA86"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≤10</w:t>
            </w:r>
          </w:p>
        </w:tc>
        <w:tc>
          <w:tcPr>
            <w:tcW w:w="1250" w:type="pct"/>
            <w:vAlign w:val="center"/>
          </w:tcPr>
          <w:p w14:paraId="02CA0D5F"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10＜</w:t>
            </w:r>
            <w:r w:rsidRPr="00994A87">
              <w:rPr>
                <w:rFonts w:asciiTheme="minorEastAsia" w:hAnsiTheme="minorEastAsia" w:hint="eastAsia"/>
                <w:sz w:val="18"/>
                <w:szCs w:val="18"/>
              </w:rPr>
              <w:sym w:font="Symbol" w:char="F044"/>
            </w:r>
            <w:r w:rsidRPr="00994A87">
              <w:rPr>
                <w:rFonts w:asciiTheme="minorEastAsia" w:hAnsiTheme="minorEastAsia" w:hint="eastAsia"/>
                <w:sz w:val="18"/>
                <w:szCs w:val="18"/>
              </w:rPr>
              <w:t>Z≤15</w:t>
            </w:r>
          </w:p>
        </w:tc>
        <w:tc>
          <w:tcPr>
            <w:tcW w:w="1250" w:type="pct"/>
            <w:vAlign w:val="center"/>
          </w:tcPr>
          <w:p w14:paraId="1C6F9E33" w14:textId="06CC70CE"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w:t>
            </w:r>
            <w:r w:rsidR="006E2992">
              <w:rPr>
                <w:rFonts w:asciiTheme="minorEastAsia" w:hAnsiTheme="minorEastAsia" w:hint="eastAsia"/>
                <w:sz w:val="18"/>
                <w:szCs w:val="18"/>
              </w:rPr>
              <w:t>15</w:t>
            </w:r>
          </w:p>
        </w:tc>
      </w:tr>
      <w:tr w:rsidR="002F7881" w:rsidRPr="00994A87" w14:paraId="69E93724" w14:textId="77777777" w:rsidTr="003D4742">
        <w:trPr>
          <w:trHeight w:val="170"/>
          <w:jc w:val="center"/>
        </w:trPr>
        <w:tc>
          <w:tcPr>
            <w:tcW w:w="1250" w:type="pct"/>
            <w:vAlign w:val="center"/>
          </w:tcPr>
          <w:p w14:paraId="176A8B45"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综合误差（mm）</w:t>
            </w:r>
          </w:p>
        </w:tc>
        <w:tc>
          <w:tcPr>
            <w:tcW w:w="1250" w:type="pct"/>
            <w:vAlign w:val="center"/>
          </w:tcPr>
          <w:p w14:paraId="6D6D8BA4"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2</w:t>
            </w:r>
          </w:p>
        </w:tc>
        <w:tc>
          <w:tcPr>
            <w:tcW w:w="1250" w:type="pct"/>
            <w:vAlign w:val="center"/>
          </w:tcPr>
          <w:p w14:paraId="1E92F30D"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2%</w:t>
            </w:r>
            <w:r w:rsidRPr="00994A87">
              <w:rPr>
                <w:rFonts w:asciiTheme="minorEastAsia" w:hAnsiTheme="minorEastAsia" w:hint="eastAsia"/>
                <w:sz w:val="18"/>
                <w:szCs w:val="18"/>
              </w:rPr>
              <w:sym w:font="Symbol" w:char="F044"/>
            </w:r>
            <w:r w:rsidRPr="00994A87">
              <w:rPr>
                <w:rFonts w:asciiTheme="minorEastAsia" w:hAnsiTheme="minorEastAsia" w:hint="eastAsia"/>
                <w:sz w:val="18"/>
                <w:szCs w:val="18"/>
              </w:rPr>
              <w:t>Z</w:t>
            </w:r>
          </w:p>
        </w:tc>
        <w:tc>
          <w:tcPr>
            <w:tcW w:w="1250" w:type="pct"/>
            <w:vAlign w:val="center"/>
          </w:tcPr>
          <w:p w14:paraId="0682FB24"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3</w:t>
            </w:r>
          </w:p>
        </w:tc>
      </w:tr>
      <w:tr w:rsidR="002F7881" w:rsidRPr="00994A87" w14:paraId="7BE83EF4" w14:textId="77777777" w:rsidTr="003D4742">
        <w:trPr>
          <w:trHeight w:val="170"/>
          <w:jc w:val="center"/>
        </w:trPr>
        <w:tc>
          <w:tcPr>
            <w:tcW w:w="1250" w:type="pct"/>
            <w:vAlign w:val="center"/>
          </w:tcPr>
          <w:p w14:paraId="32F56095"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室内测定保证率(%)</w:t>
            </w:r>
          </w:p>
        </w:tc>
        <w:tc>
          <w:tcPr>
            <w:tcW w:w="1250" w:type="pct"/>
            <w:vAlign w:val="center"/>
          </w:tcPr>
          <w:p w14:paraId="0A86FB50"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95</w:t>
            </w:r>
          </w:p>
        </w:tc>
        <w:tc>
          <w:tcPr>
            <w:tcW w:w="1250" w:type="pct"/>
            <w:vAlign w:val="center"/>
          </w:tcPr>
          <w:p w14:paraId="7763F4F7"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95</w:t>
            </w:r>
          </w:p>
        </w:tc>
        <w:tc>
          <w:tcPr>
            <w:tcW w:w="1250" w:type="pct"/>
            <w:vAlign w:val="center"/>
          </w:tcPr>
          <w:p w14:paraId="50B99DD1" w14:textId="77777777" w:rsidR="002F7881" w:rsidRPr="00994A87" w:rsidRDefault="008A7368" w:rsidP="00994A87">
            <w:pPr>
              <w:jc w:val="center"/>
              <w:rPr>
                <w:rFonts w:asciiTheme="minorEastAsia" w:hAnsiTheme="minorEastAsia" w:hint="eastAsia"/>
                <w:sz w:val="18"/>
                <w:szCs w:val="18"/>
              </w:rPr>
            </w:pPr>
            <w:r w:rsidRPr="00994A87">
              <w:rPr>
                <w:rFonts w:asciiTheme="minorEastAsia" w:hAnsiTheme="minorEastAsia" w:hint="eastAsia"/>
                <w:sz w:val="18"/>
                <w:szCs w:val="18"/>
              </w:rPr>
              <w:t>95</w:t>
            </w:r>
          </w:p>
        </w:tc>
      </w:tr>
      <w:tr w:rsidR="00994A87" w:rsidRPr="00994A87" w14:paraId="00F4CC5E" w14:textId="77777777" w:rsidTr="003D4742">
        <w:trPr>
          <w:trHeight w:val="170"/>
          <w:jc w:val="center"/>
        </w:trPr>
        <w:tc>
          <w:tcPr>
            <w:tcW w:w="5000" w:type="pct"/>
            <w:gridSpan w:val="4"/>
            <w:vAlign w:val="center"/>
          </w:tcPr>
          <w:p w14:paraId="3F7830CC" w14:textId="0C5C1601" w:rsidR="00994A87" w:rsidRPr="00994A87" w:rsidRDefault="00994A87" w:rsidP="00994A87">
            <w:pPr>
              <w:adjustRightInd w:val="0"/>
              <w:snapToGrid w:val="0"/>
              <w:rPr>
                <w:rFonts w:asciiTheme="minorEastAsia" w:hAnsiTheme="minorEastAsia" w:cs="Times New Roman" w:hint="eastAsia"/>
                <w:kern w:val="0"/>
                <w:sz w:val="18"/>
                <w:szCs w:val="18"/>
              </w:rPr>
            </w:pPr>
            <w:r w:rsidRPr="00994A87">
              <w:rPr>
                <w:rFonts w:asciiTheme="minorEastAsia" w:hAnsiTheme="minorEastAsia" w:cs="Times New Roman" w:hint="eastAsia"/>
                <w:sz w:val="18"/>
                <w:szCs w:val="18"/>
              </w:rPr>
              <w:t>注：①表中的综合误差是指室内测试时，传感器误差、传动误差、仪器本身及其他误差综合反应的总误差。各栏指标是根据水位资料的精度要求,并适当考虑我国日前水文仪器制造水平面确定的。</w:t>
            </w:r>
          </w:p>
        </w:tc>
      </w:tr>
    </w:tbl>
    <w:p w14:paraId="2E5B6A89" w14:textId="1BE16F2A" w:rsidR="00753CDD" w:rsidRPr="00753CDD" w:rsidRDefault="00753CDD" w:rsidP="00753CDD">
      <w:pPr>
        <w:widowControl/>
        <w:tabs>
          <w:tab w:val="center" w:pos="4201"/>
          <w:tab w:val="right" w:leader="dot" w:pos="9298"/>
        </w:tabs>
        <w:autoSpaceDE w:val="0"/>
        <w:autoSpaceDN w:val="0"/>
        <w:jc w:val="left"/>
        <w:rPr>
          <w:rFonts w:ascii="Times New Roman" w:eastAsia="宋体" w:hAnsi="Times New Roman" w:cs="Times New Roman"/>
          <w:kern w:val="0"/>
          <w:szCs w:val="21"/>
        </w:rPr>
      </w:pPr>
      <w:bookmarkStart w:id="34" w:name="_Toc174974036"/>
      <w:r w:rsidRPr="004D42EC">
        <w:rPr>
          <w:rFonts w:ascii="黑体" w:eastAsia="黑体" w:hAnsi="黑体" w:cs="Times New Roman" w:hint="eastAsia"/>
          <w:kern w:val="0"/>
          <w:szCs w:val="21"/>
        </w:rPr>
        <w:t>7.4.</w:t>
      </w:r>
      <w:r>
        <w:rPr>
          <w:rFonts w:ascii="黑体" w:eastAsia="黑体" w:hAnsi="黑体" w:cs="Times New Roman" w:hint="eastAsia"/>
          <w:kern w:val="0"/>
          <w:szCs w:val="21"/>
        </w:rPr>
        <w:t>6</w:t>
      </w:r>
      <w:r w:rsidRPr="00994A87">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水位观测频率宜每天定时观测不少于</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次，并记录当日最高、最低水位</w:t>
      </w:r>
      <w:r w:rsidRPr="00994A87">
        <w:rPr>
          <w:rFonts w:ascii="Times New Roman" w:eastAsia="宋体" w:hAnsi="Times New Roman" w:cs="Times New Roman" w:hint="eastAsia"/>
          <w:kern w:val="0"/>
          <w:szCs w:val="21"/>
        </w:rPr>
        <w:t>。</w:t>
      </w:r>
    </w:p>
    <w:p w14:paraId="55BEF00B" w14:textId="7E5F7012"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r w:rsidRPr="003C4DA5">
        <w:rPr>
          <w:rFonts w:ascii="黑体" w:eastAsia="黑体" w:hAnsi="黑体" w:hint="eastAsia"/>
          <w:b w:val="0"/>
          <w:bCs w:val="0"/>
          <w:sz w:val="21"/>
          <w:szCs w:val="21"/>
        </w:rPr>
        <w:t>8  定期检测</w:t>
      </w:r>
      <w:bookmarkEnd w:id="34"/>
    </w:p>
    <w:p w14:paraId="190BBEC0" w14:textId="34767DE1" w:rsidR="002F7881" w:rsidRPr="003C4DA5" w:rsidRDefault="008A7368" w:rsidP="003C4DA5">
      <w:pPr>
        <w:pStyle w:val="2"/>
        <w:spacing w:beforeLines="50" w:before="156" w:afterLines="50" w:after="156" w:line="240" w:lineRule="auto"/>
        <w:rPr>
          <w:rFonts w:ascii="黑体" w:eastAsia="黑体" w:hAnsi="黑体" w:hint="eastAsia"/>
          <w:b w:val="0"/>
          <w:sz w:val="21"/>
          <w:szCs w:val="21"/>
        </w:rPr>
      </w:pPr>
      <w:bookmarkStart w:id="35" w:name="_Toc174974037"/>
      <w:r>
        <w:rPr>
          <w:rFonts w:ascii="黑体" w:eastAsia="黑体" w:hAnsi="黑体" w:hint="eastAsia"/>
          <w:b w:val="0"/>
          <w:sz w:val="21"/>
          <w:szCs w:val="21"/>
        </w:rPr>
        <w:t>8.1</w:t>
      </w:r>
      <w:r w:rsidR="003C4DA5">
        <w:rPr>
          <w:rFonts w:ascii="黑体" w:eastAsia="黑体" w:hAnsi="黑体" w:hint="eastAsia"/>
          <w:b w:val="0"/>
          <w:sz w:val="21"/>
          <w:szCs w:val="21"/>
        </w:rPr>
        <w:t xml:space="preserve">  </w:t>
      </w:r>
      <w:r>
        <w:rPr>
          <w:rFonts w:ascii="黑体" w:eastAsia="黑体" w:hAnsi="黑体"/>
          <w:b w:val="0"/>
          <w:sz w:val="21"/>
          <w:szCs w:val="21"/>
        </w:rPr>
        <w:t>一般规定</w:t>
      </w:r>
      <w:bookmarkEnd w:id="35"/>
    </w:p>
    <w:p w14:paraId="72A17CAD" w14:textId="7777777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8.1.1</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定期检测指采用相应的仪器、设备和专用工具对结构的变形、损坏及劣化程度进行定性和定量检测。定期检测应包括下列内容：</w:t>
      </w:r>
    </w:p>
    <w:p w14:paraId="3838EA24" w14:textId="2CE26480" w:rsidR="002F7881" w:rsidRPr="00994A87" w:rsidRDefault="008A7368" w:rsidP="0033332C">
      <w:pPr>
        <w:pStyle w:val="afffffffc"/>
        <w:widowControl/>
        <w:numPr>
          <w:ilvl w:val="2"/>
          <w:numId w:val="29"/>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对照船闸的基本资料对其现状进行校核；</w:t>
      </w:r>
    </w:p>
    <w:p w14:paraId="7A7B3321" w14:textId="300183C5" w:rsidR="002F7881" w:rsidRPr="00994A87" w:rsidRDefault="008A7368" w:rsidP="0033332C">
      <w:pPr>
        <w:pStyle w:val="afffffffc"/>
        <w:widowControl/>
        <w:numPr>
          <w:ilvl w:val="2"/>
          <w:numId w:val="29"/>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检测构件的破损情况及程度，判断损害原因，提出维修建议；</w:t>
      </w:r>
    </w:p>
    <w:p w14:paraId="636560D6" w14:textId="0AF711F3" w:rsidR="002F7881" w:rsidRPr="00994A87" w:rsidRDefault="008A7368" w:rsidP="0033332C">
      <w:pPr>
        <w:pStyle w:val="afffffffc"/>
        <w:widowControl/>
        <w:numPr>
          <w:ilvl w:val="2"/>
          <w:numId w:val="29"/>
        </w:numPr>
        <w:tabs>
          <w:tab w:val="center" w:pos="4201"/>
          <w:tab w:val="right" w:leader="dot" w:pos="9298"/>
        </w:tabs>
        <w:autoSpaceDE w:val="0"/>
        <w:autoSpaceDN w:val="0"/>
        <w:ind w:left="840" w:firstLineChars="0" w:hanging="420"/>
        <w:jc w:val="left"/>
        <w:rPr>
          <w:rFonts w:ascii="Times New Roman" w:hAnsi="Times New Roman"/>
          <w:kern w:val="0"/>
          <w:szCs w:val="21"/>
        </w:rPr>
      </w:pPr>
      <w:r w:rsidRPr="00994A87">
        <w:rPr>
          <w:rFonts w:ascii="Times New Roman" w:hAnsi="Times New Roman" w:hint="eastAsia"/>
          <w:kern w:val="0"/>
          <w:szCs w:val="21"/>
        </w:rPr>
        <w:t>对严重损坏、危及安全使用的，提出限载或限制使用的建议等。</w:t>
      </w:r>
    </w:p>
    <w:p w14:paraId="4340E8A7" w14:textId="7777777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8.1.2</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定期检测应由船闸管理部门委托具有交通主管部门颁发的水运工程材料和结构资质的检测单位承担。</w:t>
      </w:r>
    </w:p>
    <w:p w14:paraId="2C2A32A0" w14:textId="5D7A483E"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8.1.3</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检测单位接受委托后，应根据船闸重要程度、使用年限，结合船闸现状，参照本</w:t>
      </w:r>
      <w:r w:rsidR="00287E7C">
        <w:rPr>
          <w:rFonts w:ascii="Times New Roman" w:eastAsia="宋体" w:hAnsi="Times New Roman" w:cs="Times New Roman" w:hint="eastAsia"/>
          <w:kern w:val="0"/>
          <w:szCs w:val="21"/>
        </w:rPr>
        <w:t>规程</w:t>
      </w:r>
      <w:r w:rsidRPr="00994A87">
        <w:rPr>
          <w:rFonts w:ascii="Times New Roman" w:eastAsia="宋体" w:hAnsi="Times New Roman" w:cs="Times New Roman" w:hint="eastAsia"/>
          <w:kern w:val="0"/>
          <w:szCs w:val="21"/>
        </w:rPr>
        <w:t>的规定，确定检测项目及参数，编制定期检测计划和方案，并提交船闸管理部门审核报备。</w:t>
      </w:r>
    </w:p>
    <w:p w14:paraId="69E4E370" w14:textId="7777777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8.1.4</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现场调查应确定检测的工作范围，结合船闸的具体结构型式，综合考虑水文、气象、安全等因素的现场检测作业条件、结构损伤情况、近期的作业安排、委托方现场可利用的条件等，为制定检测评估方案提供依据。</w:t>
      </w:r>
    </w:p>
    <w:p w14:paraId="0CF62C30" w14:textId="7777777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8.1.5</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收集的资料主要包括原勘察设计文件和竣工资料、船闸的历史资料、检查和维护资料以及现场考察的资料等，具体需要收集的资料可根据实际情况选定。</w:t>
      </w:r>
    </w:p>
    <w:p w14:paraId="5B09E183" w14:textId="77777777" w:rsidR="002F7881" w:rsidRPr="00994A87" w:rsidRDefault="008A7368" w:rsidP="00994A87">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8.1.6</w:t>
      </w:r>
      <w:r w:rsidRPr="00994A87">
        <w:rPr>
          <w:rFonts w:ascii="Times New Roman" w:eastAsia="宋体" w:hAnsi="Times New Roman" w:cs="Times New Roman" w:hint="eastAsia"/>
          <w:kern w:val="0"/>
          <w:szCs w:val="21"/>
        </w:rPr>
        <w:t xml:space="preserve">  </w:t>
      </w:r>
      <w:r w:rsidRPr="00994A87">
        <w:rPr>
          <w:rFonts w:ascii="Times New Roman" w:eastAsia="宋体" w:hAnsi="Times New Roman" w:cs="Times New Roman" w:hint="eastAsia"/>
          <w:kern w:val="0"/>
          <w:szCs w:val="21"/>
        </w:rPr>
        <w:t>定期检测后应提交检测报告，检测中发现问题的应跟踪检测。</w:t>
      </w:r>
    </w:p>
    <w:p w14:paraId="251D41A6" w14:textId="53496CE9" w:rsidR="002F7881" w:rsidRPr="003C4DA5" w:rsidRDefault="008A7368" w:rsidP="003C4DA5">
      <w:pPr>
        <w:pStyle w:val="2"/>
        <w:spacing w:beforeLines="50" w:before="156" w:afterLines="50" w:after="156" w:line="240" w:lineRule="auto"/>
        <w:rPr>
          <w:rFonts w:ascii="黑体" w:eastAsia="黑体" w:hAnsi="黑体" w:hint="eastAsia"/>
          <w:b w:val="0"/>
          <w:sz w:val="21"/>
          <w:szCs w:val="21"/>
        </w:rPr>
      </w:pPr>
      <w:bookmarkStart w:id="36" w:name="_Toc174974038"/>
      <w:r>
        <w:rPr>
          <w:rFonts w:ascii="黑体" w:eastAsia="黑体" w:hAnsi="黑体" w:hint="eastAsia"/>
          <w:b w:val="0"/>
          <w:sz w:val="21"/>
          <w:szCs w:val="21"/>
        </w:rPr>
        <w:t>8.2</w:t>
      </w:r>
      <w:r w:rsidR="003C4DA5">
        <w:rPr>
          <w:rFonts w:ascii="黑体" w:eastAsia="黑体" w:hAnsi="黑体" w:hint="eastAsia"/>
          <w:b w:val="0"/>
          <w:sz w:val="21"/>
          <w:szCs w:val="21"/>
        </w:rPr>
        <w:t xml:space="preserve">  </w:t>
      </w:r>
      <w:r>
        <w:rPr>
          <w:rFonts w:ascii="黑体" w:eastAsia="黑体" w:hAnsi="黑体" w:hint="eastAsia"/>
          <w:b w:val="0"/>
          <w:sz w:val="21"/>
          <w:szCs w:val="21"/>
        </w:rPr>
        <w:t>水工建筑物检测</w:t>
      </w:r>
      <w:bookmarkEnd w:id="36"/>
    </w:p>
    <w:p w14:paraId="6E6C35B9" w14:textId="399059D9"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8.2.1</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水工建筑物检测项目、内容及周期应符合表</w:t>
      </w:r>
      <w:r w:rsidR="00287E7C">
        <w:rPr>
          <w:rFonts w:ascii="Times New Roman" w:eastAsia="宋体" w:hAnsi="Times New Roman" w:cs="Times New Roman" w:hint="eastAsia"/>
          <w:kern w:val="0"/>
          <w:szCs w:val="21"/>
        </w:rPr>
        <w:t>5</w:t>
      </w:r>
      <w:r w:rsidRPr="003D4742">
        <w:rPr>
          <w:rFonts w:ascii="Times New Roman" w:eastAsia="宋体" w:hAnsi="Times New Roman" w:cs="Times New Roman" w:hint="eastAsia"/>
          <w:kern w:val="0"/>
          <w:szCs w:val="21"/>
        </w:rPr>
        <w:t>的规定。</w:t>
      </w:r>
    </w:p>
    <w:p w14:paraId="4855F1CB" w14:textId="5E7603A0" w:rsidR="002F7881" w:rsidRDefault="008A7368" w:rsidP="003D4742">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5</w:t>
      </w:r>
      <w:r>
        <w:rPr>
          <w:rFonts w:ascii="黑体" w:eastAsia="黑体" w:hAnsi="黑体" w:cs="Times New Roman" w:hint="eastAsia"/>
          <w:kern w:val="0"/>
          <w:szCs w:val="20"/>
        </w:rPr>
        <w:t xml:space="preserve"> 水工建筑物检测内容汇总表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3"/>
        <w:gridCol w:w="1133"/>
        <w:gridCol w:w="1137"/>
        <w:gridCol w:w="4675"/>
        <w:gridCol w:w="1518"/>
      </w:tblGrid>
      <w:tr w:rsidR="002F7881" w:rsidRPr="003D4742" w14:paraId="4F4AB5D7" w14:textId="77777777" w:rsidTr="00360FC5">
        <w:trPr>
          <w:trHeight w:val="20"/>
        </w:trPr>
        <w:tc>
          <w:tcPr>
            <w:tcW w:w="317" w:type="pct"/>
            <w:vAlign w:val="center"/>
          </w:tcPr>
          <w:p w14:paraId="2429CEB1"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序号</w:t>
            </w:r>
          </w:p>
        </w:tc>
        <w:tc>
          <w:tcPr>
            <w:tcW w:w="1256" w:type="pct"/>
            <w:gridSpan w:val="2"/>
            <w:vAlign w:val="center"/>
          </w:tcPr>
          <w:p w14:paraId="72EB1CE3" w14:textId="4AC28AC5"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kern w:val="0"/>
                <w:sz w:val="18"/>
                <w:szCs w:val="18"/>
              </w:rPr>
              <w:t>项目</w:t>
            </w:r>
          </w:p>
        </w:tc>
        <w:tc>
          <w:tcPr>
            <w:tcW w:w="2587" w:type="pct"/>
            <w:vAlign w:val="center"/>
          </w:tcPr>
          <w:p w14:paraId="40C02055"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kern w:val="0"/>
                <w:sz w:val="18"/>
                <w:szCs w:val="18"/>
              </w:rPr>
              <w:t>检测内容或方法</w:t>
            </w:r>
          </w:p>
        </w:tc>
        <w:tc>
          <w:tcPr>
            <w:tcW w:w="840" w:type="pct"/>
            <w:vAlign w:val="center"/>
          </w:tcPr>
          <w:p w14:paraId="25A53E10" w14:textId="055584BE" w:rsidR="002F7881" w:rsidRPr="003D4742" w:rsidRDefault="008A7368" w:rsidP="003D4742">
            <w:pPr>
              <w:adjustRightInd w:val="0"/>
              <w:snapToGrid w:val="0"/>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周期</w:t>
            </w:r>
          </w:p>
        </w:tc>
      </w:tr>
      <w:tr w:rsidR="00360FC5" w:rsidRPr="003D4742" w14:paraId="31300FF9" w14:textId="77777777" w:rsidTr="00360FC5">
        <w:trPr>
          <w:trHeight w:val="20"/>
        </w:trPr>
        <w:tc>
          <w:tcPr>
            <w:tcW w:w="317" w:type="pct"/>
            <w:vMerge w:val="restart"/>
            <w:vAlign w:val="center"/>
          </w:tcPr>
          <w:p w14:paraId="002EE4A2"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1</w:t>
            </w:r>
          </w:p>
        </w:tc>
        <w:tc>
          <w:tcPr>
            <w:tcW w:w="627" w:type="pct"/>
            <w:vMerge w:val="restart"/>
            <w:shd w:val="clear" w:color="auto" w:fill="auto"/>
            <w:vAlign w:val="center"/>
          </w:tcPr>
          <w:p w14:paraId="2205C111" w14:textId="77777777" w:rsidR="00360FC5" w:rsidRPr="003D4742" w:rsidRDefault="00360FC5" w:rsidP="00293911">
            <w:pPr>
              <w:adjustRightInd w:val="0"/>
              <w:snapToGrid w:val="0"/>
              <w:ind w:leftChars="50" w:left="105" w:rightChars="50" w:right="105"/>
              <w:jc w:val="center"/>
              <w:rPr>
                <w:rFonts w:ascii="宋体" w:eastAsia="宋体" w:hAnsi="宋体" w:hint="eastAsia"/>
                <w:sz w:val="18"/>
                <w:szCs w:val="18"/>
              </w:rPr>
            </w:pPr>
            <w:r w:rsidRPr="003D4742">
              <w:rPr>
                <w:rFonts w:ascii="宋体" w:eastAsia="宋体" w:hAnsi="宋体" w:cs="宋体" w:hint="eastAsia"/>
                <w:kern w:val="0"/>
                <w:sz w:val="18"/>
                <w:szCs w:val="18"/>
              </w:rPr>
              <w:t>外观检查</w:t>
            </w:r>
          </w:p>
        </w:tc>
        <w:tc>
          <w:tcPr>
            <w:tcW w:w="629" w:type="pct"/>
            <w:shd w:val="clear" w:color="auto" w:fill="auto"/>
            <w:vAlign w:val="center"/>
          </w:tcPr>
          <w:p w14:paraId="51CC7514" w14:textId="77777777" w:rsidR="00360FC5" w:rsidRPr="003D4742" w:rsidRDefault="00360FC5" w:rsidP="00293911">
            <w:pPr>
              <w:adjustRightInd w:val="0"/>
              <w:snapToGrid w:val="0"/>
              <w:ind w:leftChars="50" w:left="105" w:rightChars="50" w:right="105"/>
              <w:rPr>
                <w:rFonts w:ascii="宋体" w:eastAsia="宋体" w:hAnsi="宋体" w:hint="eastAsia"/>
                <w:kern w:val="0"/>
                <w:sz w:val="18"/>
                <w:szCs w:val="18"/>
              </w:rPr>
            </w:pPr>
            <w:r w:rsidRPr="003D4742">
              <w:rPr>
                <w:rFonts w:ascii="宋体" w:eastAsia="宋体" w:hAnsi="宋体" w:cs="宋体" w:hint="eastAsia"/>
                <w:kern w:val="0"/>
                <w:sz w:val="18"/>
                <w:szCs w:val="18"/>
              </w:rPr>
              <w:t>水上部分外</w:t>
            </w:r>
            <w:r w:rsidRPr="003D4742">
              <w:rPr>
                <w:rFonts w:ascii="宋体" w:eastAsia="宋体" w:hAnsi="宋体" w:cs="宋体" w:hint="eastAsia"/>
                <w:kern w:val="0"/>
                <w:sz w:val="18"/>
                <w:szCs w:val="18"/>
              </w:rPr>
              <w:lastRenderedPageBreak/>
              <w:t>观检查</w:t>
            </w:r>
          </w:p>
        </w:tc>
        <w:tc>
          <w:tcPr>
            <w:tcW w:w="2587" w:type="pct"/>
            <w:shd w:val="clear" w:color="auto" w:fill="auto"/>
            <w:vAlign w:val="center"/>
          </w:tcPr>
          <w:p w14:paraId="2BB46891" w14:textId="77777777" w:rsidR="00360FC5" w:rsidRPr="003D4742" w:rsidRDefault="00360FC5"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lastRenderedPageBreak/>
              <w:t>检查构件的裂缝（位置、长度、宽度和走向）、表观缺陷</w:t>
            </w:r>
            <w:r w:rsidRPr="003D4742">
              <w:rPr>
                <w:rFonts w:ascii="宋体" w:eastAsia="宋体" w:hAnsi="宋体" w:cs="宋体" w:hint="eastAsia"/>
                <w:kern w:val="0"/>
                <w:sz w:val="18"/>
                <w:szCs w:val="18"/>
              </w:rPr>
              <w:lastRenderedPageBreak/>
              <w:t>（包括蜂窝、麻面、露石）、混凝土起鼓（剥离）、露筋（位置、数量、长度、面积）等情况</w:t>
            </w:r>
          </w:p>
        </w:tc>
        <w:tc>
          <w:tcPr>
            <w:tcW w:w="840" w:type="pct"/>
            <w:vMerge w:val="restart"/>
            <w:vAlign w:val="center"/>
          </w:tcPr>
          <w:p w14:paraId="7FCCC64F" w14:textId="77777777" w:rsidR="00360FC5" w:rsidRDefault="00360FC5" w:rsidP="003D4742">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lastRenderedPageBreak/>
              <w:t>船闸运行时间不大</w:t>
            </w:r>
            <w:r>
              <w:rPr>
                <w:rFonts w:ascii="宋体" w:eastAsia="宋体" w:hAnsi="宋体" w:cs="宋体" w:hint="eastAsia"/>
                <w:kern w:val="0"/>
                <w:sz w:val="18"/>
                <w:szCs w:val="18"/>
              </w:rPr>
              <w:lastRenderedPageBreak/>
              <w:t>于50年的每3年检测1次；</w:t>
            </w:r>
          </w:p>
          <w:p w14:paraId="431C5685" w14:textId="12DC1586" w:rsidR="00360FC5" w:rsidRPr="003D4742" w:rsidRDefault="00360FC5" w:rsidP="003D4742">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船闸运行时间大于50年的每1年检测1次。</w:t>
            </w:r>
          </w:p>
        </w:tc>
      </w:tr>
      <w:tr w:rsidR="00360FC5" w:rsidRPr="003D4742" w14:paraId="0CF03621" w14:textId="77777777" w:rsidTr="00360FC5">
        <w:trPr>
          <w:trHeight w:val="20"/>
        </w:trPr>
        <w:tc>
          <w:tcPr>
            <w:tcW w:w="317" w:type="pct"/>
            <w:vMerge/>
            <w:vAlign w:val="center"/>
          </w:tcPr>
          <w:p w14:paraId="1BE18D44" w14:textId="77777777" w:rsidR="00360FC5" w:rsidRPr="003D4742" w:rsidRDefault="00360FC5" w:rsidP="003D4742">
            <w:pPr>
              <w:adjustRightInd w:val="0"/>
              <w:snapToGrid w:val="0"/>
              <w:jc w:val="center"/>
              <w:rPr>
                <w:rFonts w:ascii="宋体" w:eastAsia="宋体" w:hAnsi="宋体" w:cs="宋体" w:hint="eastAsia"/>
                <w:sz w:val="18"/>
                <w:szCs w:val="18"/>
              </w:rPr>
            </w:pPr>
          </w:p>
        </w:tc>
        <w:tc>
          <w:tcPr>
            <w:tcW w:w="627" w:type="pct"/>
            <w:vMerge/>
            <w:shd w:val="clear" w:color="auto" w:fill="auto"/>
            <w:vAlign w:val="center"/>
          </w:tcPr>
          <w:p w14:paraId="36F519F5" w14:textId="77777777" w:rsidR="00360FC5" w:rsidRPr="003D4742" w:rsidRDefault="00360FC5" w:rsidP="00293911">
            <w:pPr>
              <w:adjustRightInd w:val="0"/>
              <w:snapToGrid w:val="0"/>
              <w:ind w:leftChars="50" w:left="105" w:rightChars="50" w:right="105"/>
              <w:jc w:val="center"/>
              <w:rPr>
                <w:rFonts w:ascii="宋体" w:eastAsia="宋体" w:hAnsi="宋体" w:hint="eastAsia"/>
                <w:sz w:val="18"/>
                <w:szCs w:val="18"/>
              </w:rPr>
            </w:pPr>
          </w:p>
        </w:tc>
        <w:tc>
          <w:tcPr>
            <w:tcW w:w="629" w:type="pct"/>
            <w:shd w:val="clear" w:color="auto" w:fill="auto"/>
            <w:vAlign w:val="center"/>
          </w:tcPr>
          <w:p w14:paraId="73F1A4F1" w14:textId="77777777" w:rsidR="00360FC5" w:rsidRPr="003D4742" w:rsidRDefault="00360FC5" w:rsidP="00293911">
            <w:pPr>
              <w:adjustRightInd w:val="0"/>
              <w:snapToGrid w:val="0"/>
              <w:ind w:leftChars="50" w:left="105" w:rightChars="50" w:right="105"/>
              <w:rPr>
                <w:rFonts w:ascii="宋体" w:eastAsia="宋体" w:hAnsi="宋体" w:cs="宋体" w:hint="eastAsia"/>
                <w:kern w:val="0"/>
                <w:sz w:val="18"/>
                <w:szCs w:val="18"/>
              </w:rPr>
            </w:pPr>
            <w:r w:rsidRPr="003D4742">
              <w:rPr>
                <w:rFonts w:ascii="宋体" w:eastAsia="宋体" w:hAnsi="宋体" w:cs="宋体" w:hint="eastAsia"/>
                <w:kern w:val="0"/>
                <w:sz w:val="18"/>
                <w:szCs w:val="18"/>
              </w:rPr>
              <w:t>水下部分外观检查</w:t>
            </w:r>
          </w:p>
        </w:tc>
        <w:tc>
          <w:tcPr>
            <w:tcW w:w="2587" w:type="pct"/>
            <w:shd w:val="clear" w:color="auto" w:fill="auto"/>
            <w:vAlign w:val="center"/>
          </w:tcPr>
          <w:p w14:paraId="1851A2B2" w14:textId="77777777" w:rsidR="00360FC5" w:rsidRPr="003D4742" w:rsidRDefault="00360FC5" w:rsidP="00293911">
            <w:pPr>
              <w:adjustRightInd w:val="0"/>
              <w:snapToGri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水下结构破损情况的水下摸查和间隙及相对错位测量、水下障碍物摸查</w:t>
            </w:r>
          </w:p>
        </w:tc>
        <w:tc>
          <w:tcPr>
            <w:tcW w:w="840" w:type="pct"/>
            <w:vMerge/>
            <w:vAlign w:val="center"/>
          </w:tcPr>
          <w:p w14:paraId="0EDB44EF" w14:textId="54102843" w:rsidR="00360FC5" w:rsidRPr="003D4742" w:rsidRDefault="00360FC5" w:rsidP="003D4742">
            <w:pPr>
              <w:adjustRightInd w:val="0"/>
              <w:snapToGrid w:val="0"/>
              <w:jc w:val="center"/>
              <w:rPr>
                <w:rFonts w:ascii="宋体" w:eastAsia="宋体" w:hAnsi="宋体" w:cs="宋体" w:hint="eastAsia"/>
                <w:kern w:val="0"/>
                <w:sz w:val="18"/>
                <w:szCs w:val="18"/>
              </w:rPr>
            </w:pPr>
          </w:p>
        </w:tc>
      </w:tr>
      <w:tr w:rsidR="00360FC5" w:rsidRPr="003D4742" w14:paraId="47AE535C" w14:textId="77777777" w:rsidTr="00360FC5">
        <w:trPr>
          <w:trHeight w:val="20"/>
        </w:trPr>
        <w:tc>
          <w:tcPr>
            <w:tcW w:w="317" w:type="pct"/>
            <w:vAlign w:val="center"/>
          </w:tcPr>
          <w:p w14:paraId="76595764"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2</w:t>
            </w:r>
          </w:p>
        </w:tc>
        <w:tc>
          <w:tcPr>
            <w:tcW w:w="1256" w:type="pct"/>
            <w:gridSpan w:val="2"/>
            <w:vAlign w:val="center"/>
          </w:tcPr>
          <w:p w14:paraId="5C7A9B80" w14:textId="77777777" w:rsidR="00360FC5" w:rsidRPr="003D4742" w:rsidRDefault="00360FC5"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钢筋混凝土各项性能参数检测</w:t>
            </w:r>
          </w:p>
        </w:tc>
        <w:tc>
          <w:tcPr>
            <w:tcW w:w="2587" w:type="pct"/>
            <w:vAlign w:val="center"/>
          </w:tcPr>
          <w:p w14:paraId="66AC6739" w14:textId="77777777" w:rsidR="00360FC5" w:rsidRPr="003D4742" w:rsidRDefault="00360FC5"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混凝土性能检测包括：表观劣化情况、混凝土强度、碳化深度、内部缺陷、钢筋保护层厚度、氯离子含量</w:t>
            </w:r>
          </w:p>
          <w:p w14:paraId="7F00DADB" w14:textId="77777777" w:rsidR="00360FC5" w:rsidRPr="003D4742" w:rsidRDefault="00360FC5"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钢筋性能的检测包括：钢筋锈蚀情况检查、钢筋腐蚀电位、锈蚀钢筋剩余有效截面等</w:t>
            </w:r>
          </w:p>
        </w:tc>
        <w:tc>
          <w:tcPr>
            <w:tcW w:w="840" w:type="pct"/>
            <w:vMerge/>
            <w:vAlign w:val="center"/>
          </w:tcPr>
          <w:p w14:paraId="5ED90C00" w14:textId="0AE582F6" w:rsidR="00360FC5" w:rsidRPr="003D4742" w:rsidRDefault="00360FC5" w:rsidP="003D4742">
            <w:pPr>
              <w:autoSpaceDE w:val="0"/>
              <w:autoSpaceDN w:val="0"/>
              <w:adjustRightInd w:val="0"/>
              <w:jc w:val="center"/>
              <w:rPr>
                <w:rFonts w:ascii="宋体" w:eastAsia="宋体" w:hAnsi="宋体" w:cs="宋体" w:hint="eastAsia"/>
                <w:kern w:val="0"/>
                <w:sz w:val="18"/>
                <w:szCs w:val="18"/>
              </w:rPr>
            </w:pPr>
          </w:p>
        </w:tc>
      </w:tr>
      <w:tr w:rsidR="00360FC5" w:rsidRPr="003D4742" w14:paraId="45B2AA2F" w14:textId="77777777" w:rsidTr="00360FC5">
        <w:trPr>
          <w:trHeight w:val="20"/>
        </w:trPr>
        <w:tc>
          <w:tcPr>
            <w:tcW w:w="317" w:type="pct"/>
            <w:vAlign w:val="center"/>
          </w:tcPr>
          <w:p w14:paraId="05C0D7D4"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3</w:t>
            </w:r>
          </w:p>
        </w:tc>
        <w:tc>
          <w:tcPr>
            <w:tcW w:w="1256" w:type="pct"/>
            <w:gridSpan w:val="2"/>
            <w:vAlign w:val="center"/>
          </w:tcPr>
          <w:p w14:paraId="5224869A" w14:textId="77777777" w:rsidR="00360FC5" w:rsidRPr="003D4742" w:rsidRDefault="00360FC5" w:rsidP="00293911">
            <w:pPr>
              <w:ind w:leftChars="50" w:left="105" w:rightChars="50" w:right="105"/>
              <w:jc w:val="center"/>
              <w:rPr>
                <w:rFonts w:ascii="宋体" w:eastAsia="宋体" w:hAnsi="宋体" w:cs="宋体" w:hint="eastAsia"/>
                <w:color w:val="000000"/>
                <w:sz w:val="18"/>
                <w:szCs w:val="18"/>
              </w:rPr>
            </w:pPr>
            <w:r w:rsidRPr="003D4742">
              <w:rPr>
                <w:rFonts w:ascii="宋体" w:eastAsia="宋体" w:hAnsi="宋体" w:hint="eastAsia"/>
                <w:color w:val="000000"/>
                <w:sz w:val="18"/>
                <w:szCs w:val="18"/>
              </w:rPr>
              <w:t>钢结构检测</w:t>
            </w:r>
          </w:p>
        </w:tc>
        <w:tc>
          <w:tcPr>
            <w:tcW w:w="2587" w:type="pct"/>
            <w:vAlign w:val="center"/>
          </w:tcPr>
          <w:p w14:paraId="5E4CB0B0" w14:textId="77777777" w:rsidR="00360FC5" w:rsidRPr="003D4742" w:rsidRDefault="00360FC5" w:rsidP="00293911">
            <w:pPr>
              <w:ind w:leftChars="50" w:left="105" w:rightChars="50" w:right="105"/>
              <w:rPr>
                <w:rFonts w:ascii="宋体" w:eastAsia="宋体" w:hAnsi="宋体" w:cs="宋体" w:hint="eastAsia"/>
                <w:color w:val="000000"/>
                <w:sz w:val="18"/>
                <w:szCs w:val="18"/>
              </w:rPr>
            </w:pPr>
            <w:r w:rsidRPr="003D4742">
              <w:rPr>
                <w:rFonts w:ascii="宋体" w:eastAsia="宋体" w:hAnsi="宋体" w:hint="eastAsia"/>
                <w:color w:val="000000"/>
                <w:sz w:val="18"/>
                <w:szCs w:val="18"/>
              </w:rPr>
              <w:t>主要检测钢结构的锈蚀状况、构件变形及防腐蚀措施。</w:t>
            </w:r>
          </w:p>
        </w:tc>
        <w:tc>
          <w:tcPr>
            <w:tcW w:w="840" w:type="pct"/>
            <w:vMerge/>
            <w:vAlign w:val="center"/>
          </w:tcPr>
          <w:p w14:paraId="3F233B9C" w14:textId="21DDCB12" w:rsidR="00360FC5" w:rsidRPr="003D4742" w:rsidRDefault="00360FC5" w:rsidP="003D4742">
            <w:pPr>
              <w:jc w:val="center"/>
              <w:rPr>
                <w:rFonts w:ascii="宋体" w:eastAsia="宋体" w:hAnsi="宋体" w:hint="eastAsia"/>
                <w:color w:val="000000"/>
                <w:sz w:val="18"/>
                <w:szCs w:val="18"/>
              </w:rPr>
            </w:pPr>
          </w:p>
        </w:tc>
      </w:tr>
      <w:tr w:rsidR="00360FC5" w:rsidRPr="003D4742" w14:paraId="7A6E4538" w14:textId="77777777" w:rsidTr="00360FC5">
        <w:trPr>
          <w:trHeight w:val="20"/>
        </w:trPr>
        <w:tc>
          <w:tcPr>
            <w:tcW w:w="317" w:type="pct"/>
            <w:vAlign w:val="center"/>
          </w:tcPr>
          <w:p w14:paraId="7237B718"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4</w:t>
            </w:r>
          </w:p>
        </w:tc>
        <w:tc>
          <w:tcPr>
            <w:tcW w:w="1256" w:type="pct"/>
            <w:gridSpan w:val="2"/>
            <w:vAlign w:val="center"/>
          </w:tcPr>
          <w:p w14:paraId="5E7814BE" w14:textId="77777777" w:rsidR="00360FC5" w:rsidRPr="003D4742" w:rsidRDefault="00360FC5" w:rsidP="00293911">
            <w:pPr>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渗漏检测</w:t>
            </w:r>
          </w:p>
        </w:tc>
        <w:tc>
          <w:tcPr>
            <w:tcW w:w="2587" w:type="pct"/>
            <w:vAlign w:val="center"/>
          </w:tcPr>
          <w:p w14:paraId="3FC0B522" w14:textId="77777777" w:rsidR="00360FC5" w:rsidRPr="003D4742" w:rsidRDefault="00360FC5" w:rsidP="00293911">
            <w:pPr>
              <w:adjustRightInd w:val="0"/>
              <w:snapToGrid w:val="0"/>
              <w:ind w:leftChars="50" w:left="105" w:rightChars="50" w:right="105"/>
              <w:rPr>
                <w:rFonts w:ascii="宋体" w:eastAsia="宋体" w:hAnsi="宋体" w:cs="宋体" w:hint="eastAsia"/>
                <w:kern w:val="0"/>
                <w:sz w:val="18"/>
                <w:szCs w:val="18"/>
              </w:rPr>
            </w:pPr>
            <w:r w:rsidRPr="003D4742">
              <w:rPr>
                <w:rFonts w:ascii="宋体" w:eastAsia="宋体" w:hAnsi="宋体" w:cs="宋体" w:hint="eastAsia"/>
                <w:kern w:val="0"/>
                <w:sz w:val="18"/>
                <w:szCs w:val="18"/>
              </w:rPr>
              <w:t>采用容积法、压水检查等方法检测结构缝的渗漏量和渗漏通道。</w:t>
            </w:r>
          </w:p>
        </w:tc>
        <w:tc>
          <w:tcPr>
            <w:tcW w:w="840" w:type="pct"/>
            <w:vMerge/>
            <w:vAlign w:val="center"/>
          </w:tcPr>
          <w:p w14:paraId="5EF1B9B5" w14:textId="54C431C0" w:rsidR="00360FC5" w:rsidRPr="003D4742" w:rsidRDefault="00360FC5" w:rsidP="003D4742">
            <w:pPr>
              <w:adjustRightInd w:val="0"/>
              <w:snapToGrid w:val="0"/>
              <w:jc w:val="center"/>
              <w:rPr>
                <w:rFonts w:ascii="宋体" w:eastAsia="宋体" w:hAnsi="宋体" w:cs="宋体" w:hint="eastAsia"/>
                <w:kern w:val="0"/>
                <w:sz w:val="18"/>
                <w:szCs w:val="18"/>
              </w:rPr>
            </w:pPr>
          </w:p>
        </w:tc>
      </w:tr>
      <w:tr w:rsidR="00360FC5" w:rsidRPr="003D4742" w14:paraId="39CE0F5C" w14:textId="77777777" w:rsidTr="00360FC5">
        <w:trPr>
          <w:trHeight w:val="20"/>
        </w:trPr>
        <w:tc>
          <w:tcPr>
            <w:tcW w:w="317" w:type="pct"/>
            <w:vAlign w:val="center"/>
          </w:tcPr>
          <w:p w14:paraId="736267D5"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5</w:t>
            </w:r>
          </w:p>
        </w:tc>
        <w:tc>
          <w:tcPr>
            <w:tcW w:w="1256" w:type="pct"/>
            <w:gridSpan w:val="2"/>
            <w:vAlign w:val="center"/>
          </w:tcPr>
          <w:p w14:paraId="21364533" w14:textId="77777777" w:rsidR="00360FC5" w:rsidRPr="003D4742" w:rsidRDefault="00360FC5" w:rsidP="00293911">
            <w:pPr>
              <w:adjustRightInd w:val="0"/>
              <w:snapToGri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附属设施检测</w:t>
            </w:r>
          </w:p>
        </w:tc>
        <w:tc>
          <w:tcPr>
            <w:tcW w:w="2587" w:type="pct"/>
            <w:vAlign w:val="center"/>
          </w:tcPr>
          <w:p w14:paraId="3A0981E1" w14:textId="77777777" w:rsidR="00360FC5" w:rsidRPr="003D4742" w:rsidRDefault="00360FC5" w:rsidP="00293911">
            <w:pPr>
              <w:adjustRightInd w:val="0"/>
              <w:snapToGrid w:val="0"/>
              <w:ind w:leftChars="50" w:left="105" w:rightChars="50" w:right="105"/>
              <w:rPr>
                <w:rFonts w:ascii="宋体" w:eastAsia="宋体" w:hAnsi="宋体" w:cs="宋体" w:hint="eastAsia"/>
                <w:kern w:val="0"/>
                <w:sz w:val="18"/>
                <w:szCs w:val="18"/>
              </w:rPr>
            </w:pPr>
            <w:r w:rsidRPr="003D4742">
              <w:rPr>
                <w:rFonts w:ascii="宋体" w:eastAsia="宋体" w:hAnsi="宋体" w:cs="宋体" w:hint="eastAsia"/>
                <w:kern w:val="0"/>
                <w:sz w:val="18"/>
                <w:szCs w:val="18"/>
              </w:rPr>
              <w:t>检查护舷的完整性、系船柱的锈蚀破损等附属设施情况。</w:t>
            </w:r>
          </w:p>
        </w:tc>
        <w:tc>
          <w:tcPr>
            <w:tcW w:w="840" w:type="pct"/>
            <w:vMerge/>
            <w:vAlign w:val="center"/>
          </w:tcPr>
          <w:p w14:paraId="19C8721A" w14:textId="05B58625" w:rsidR="00360FC5" w:rsidRPr="003D4742" w:rsidRDefault="00360FC5" w:rsidP="003D4742">
            <w:pPr>
              <w:adjustRightInd w:val="0"/>
              <w:snapToGrid w:val="0"/>
              <w:jc w:val="center"/>
              <w:rPr>
                <w:rFonts w:ascii="宋体" w:eastAsia="宋体" w:hAnsi="宋体" w:cs="宋体" w:hint="eastAsia"/>
                <w:kern w:val="0"/>
                <w:sz w:val="18"/>
                <w:szCs w:val="18"/>
              </w:rPr>
            </w:pPr>
          </w:p>
        </w:tc>
      </w:tr>
    </w:tbl>
    <w:p w14:paraId="313013F0" w14:textId="1C0D1273"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8.2.2</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外观检查包括水上部分外观检查和水下部分外观检查。</w:t>
      </w:r>
    </w:p>
    <w:p w14:paraId="1C79BE06" w14:textId="55632195"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8.2.3</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水上</w:t>
      </w:r>
      <w:r w:rsidRPr="00293911">
        <w:rPr>
          <w:rFonts w:ascii="宋体" w:eastAsia="宋体" w:hAnsi="宋体" w:cs="Times New Roman" w:hint="eastAsia"/>
          <w:kern w:val="0"/>
          <w:szCs w:val="21"/>
        </w:rPr>
        <w:t>部分外观检查</w:t>
      </w:r>
      <w:r w:rsidR="00724DD3" w:rsidRPr="00293911">
        <w:rPr>
          <w:rFonts w:ascii="宋体" w:eastAsia="宋体" w:hAnsi="宋体" w:cs="Times New Roman" w:hint="eastAsia"/>
          <w:kern w:val="0"/>
          <w:szCs w:val="21"/>
        </w:rPr>
        <w:t>应符合</w:t>
      </w:r>
      <w:r w:rsidRPr="00293911">
        <w:rPr>
          <w:rFonts w:ascii="宋体" w:eastAsia="宋体" w:hAnsi="宋体" w:cs="Times New Roman" w:hint="eastAsia"/>
          <w:kern w:val="0"/>
          <w:szCs w:val="21"/>
        </w:rPr>
        <w:t>《水运工程水工建筑物检测与评估技术规范》（JTS 304）和《水运工程水工建筑物原型观测技术规范》（JTJ 218）的</w:t>
      </w:r>
      <w:r w:rsidR="00724DD3" w:rsidRPr="00293911">
        <w:rPr>
          <w:rFonts w:ascii="宋体" w:eastAsia="宋体" w:hAnsi="宋体" w:cs="Times New Roman" w:hint="eastAsia"/>
          <w:kern w:val="0"/>
          <w:szCs w:val="21"/>
        </w:rPr>
        <w:t>有关</w:t>
      </w:r>
      <w:r w:rsidRPr="00293911">
        <w:rPr>
          <w:rFonts w:ascii="宋体" w:eastAsia="宋体" w:hAnsi="宋体" w:cs="Times New Roman" w:hint="eastAsia"/>
          <w:kern w:val="0"/>
          <w:szCs w:val="21"/>
        </w:rPr>
        <w:t>规定。</w:t>
      </w:r>
    </w:p>
    <w:p w14:paraId="057BABDF" w14:textId="6412A119"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8.2.4</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水下部分外观检查主要采用潜水员水下摸探或其他水下结构探测技术检测船闸水下结构表观缺陷、损伤和障碍物情况。</w:t>
      </w:r>
    </w:p>
    <w:p w14:paraId="747D4C9F" w14:textId="7861C4C7"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8.2.5</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钢筋混凝土各项性能参数检测的主要内容及相应的检测方法应按表</w:t>
      </w:r>
      <w:r w:rsidR="00287E7C">
        <w:rPr>
          <w:rFonts w:ascii="Times New Roman" w:eastAsia="宋体" w:hAnsi="Times New Roman" w:cs="Times New Roman" w:hint="eastAsia"/>
          <w:kern w:val="0"/>
          <w:szCs w:val="21"/>
        </w:rPr>
        <w:t>6</w:t>
      </w:r>
      <w:r w:rsidRPr="003D4742">
        <w:rPr>
          <w:rFonts w:ascii="Times New Roman" w:eastAsia="宋体" w:hAnsi="Times New Roman" w:cs="Times New Roman" w:hint="eastAsia"/>
          <w:kern w:val="0"/>
          <w:szCs w:val="21"/>
        </w:rPr>
        <w:t>执行。</w:t>
      </w:r>
    </w:p>
    <w:p w14:paraId="05F15BF6" w14:textId="4093A770" w:rsidR="002F7881" w:rsidRDefault="008A7368" w:rsidP="003D4742">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6</w:t>
      </w:r>
      <w:r w:rsidRPr="003D4742">
        <w:rPr>
          <w:rFonts w:ascii="黑体" w:eastAsia="黑体" w:hAnsi="黑体" w:cs="Times New Roman" w:hint="eastAsia"/>
          <w:kern w:val="0"/>
          <w:szCs w:val="20"/>
        </w:rPr>
        <w:t xml:space="preserve"> </w:t>
      </w:r>
      <w:r>
        <w:rPr>
          <w:rFonts w:ascii="黑体" w:eastAsia="黑体" w:hAnsi="黑体" w:cs="Times New Roman" w:hint="eastAsia"/>
          <w:kern w:val="0"/>
          <w:szCs w:val="20"/>
        </w:rPr>
        <w:t>钢筋混凝土构件检测项目、参数和方法汇总表</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9"/>
        <w:gridCol w:w="2270"/>
        <w:gridCol w:w="4917"/>
      </w:tblGrid>
      <w:tr w:rsidR="002F7881" w:rsidRPr="003D4742" w14:paraId="571C78D4" w14:textId="77777777" w:rsidTr="00293911">
        <w:trPr>
          <w:trHeight w:val="20"/>
        </w:trPr>
        <w:tc>
          <w:tcPr>
            <w:tcW w:w="1023" w:type="pct"/>
            <w:vAlign w:val="center"/>
          </w:tcPr>
          <w:p w14:paraId="1761AAEF"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kern w:val="0"/>
                <w:sz w:val="18"/>
                <w:szCs w:val="18"/>
              </w:rPr>
              <w:t>检测项目</w:t>
            </w:r>
          </w:p>
        </w:tc>
        <w:tc>
          <w:tcPr>
            <w:tcW w:w="1256" w:type="pct"/>
            <w:vAlign w:val="center"/>
          </w:tcPr>
          <w:p w14:paraId="18E76001"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kern w:val="0"/>
                <w:sz w:val="18"/>
                <w:szCs w:val="18"/>
              </w:rPr>
              <w:t>检测方法</w:t>
            </w:r>
          </w:p>
        </w:tc>
        <w:tc>
          <w:tcPr>
            <w:tcW w:w="2722" w:type="pct"/>
            <w:vAlign w:val="center"/>
          </w:tcPr>
          <w:p w14:paraId="7F5ABD48"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执行标准和要求</w:t>
            </w:r>
          </w:p>
        </w:tc>
      </w:tr>
      <w:tr w:rsidR="002F7881" w:rsidRPr="003D4742" w14:paraId="4E5BAA7C" w14:textId="77777777" w:rsidTr="00293911">
        <w:trPr>
          <w:trHeight w:val="20"/>
        </w:trPr>
        <w:tc>
          <w:tcPr>
            <w:tcW w:w="1023" w:type="pct"/>
            <w:vMerge w:val="restart"/>
            <w:shd w:val="clear" w:color="auto" w:fill="auto"/>
            <w:vAlign w:val="center"/>
          </w:tcPr>
          <w:p w14:paraId="7A5438A6" w14:textId="77777777" w:rsidR="002F7881" w:rsidRPr="003D4742" w:rsidRDefault="008A7368" w:rsidP="00293911">
            <w:pPr>
              <w:adjustRightInd w:val="0"/>
              <w:snapToGrid w:val="0"/>
              <w:ind w:leftChars="50" w:left="105" w:rightChars="50" w:right="105"/>
              <w:jc w:val="center"/>
              <w:rPr>
                <w:rFonts w:ascii="宋体" w:eastAsia="宋体" w:hAnsi="宋体" w:hint="eastAsia"/>
                <w:sz w:val="18"/>
                <w:szCs w:val="18"/>
              </w:rPr>
            </w:pPr>
            <w:r w:rsidRPr="003D4742">
              <w:rPr>
                <w:rFonts w:ascii="宋体" w:eastAsia="宋体" w:hAnsi="宋体" w:hint="eastAsia"/>
                <w:sz w:val="18"/>
                <w:szCs w:val="18"/>
              </w:rPr>
              <w:t>混凝土强度现场检测</w:t>
            </w:r>
          </w:p>
        </w:tc>
        <w:tc>
          <w:tcPr>
            <w:tcW w:w="1256" w:type="pct"/>
            <w:shd w:val="clear" w:color="auto" w:fill="auto"/>
            <w:vAlign w:val="center"/>
          </w:tcPr>
          <w:p w14:paraId="0C0E3E21"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回弹法</w:t>
            </w:r>
          </w:p>
        </w:tc>
        <w:tc>
          <w:tcPr>
            <w:tcW w:w="2722" w:type="pct"/>
            <w:shd w:val="clear" w:color="auto" w:fill="auto"/>
            <w:vAlign w:val="center"/>
          </w:tcPr>
          <w:p w14:paraId="19723B5A" w14:textId="03420423" w:rsidR="002F7881" w:rsidRPr="003D4742" w:rsidRDefault="008A7368" w:rsidP="00293911">
            <w:pPr>
              <w:adjustRightInd w:val="0"/>
              <w:snapToGrid w:val="0"/>
              <w:ind w:leftChars="50" w:left="105" w:rightChars="50" w:right="105"/>
              <w:jc w:val="left"/>
              <w:rPr>
                <w:rFonts w:ascii="宋体" w:eastAsia="宋体" w:hAnsi="宋体" w:hint="eastAsia"/>
                <w:sz w:val="18"/>
                <w:szCs w:val="18"/>
              </w:rPr>
            </w:pPr>
            <w:r w:rsidRPr="003D4742">
              <w:rPr>
                <w:rFonts w:ascii="宋体" w:eastAsia="宋体" w:hAnsi="宋体"/>
                <w:kern w:val="0"/>
                <w:sz w:val="18"/>
                <w:szCs w:val="18"/>
              </w:rPr>
              <w:t>《水运工程混凝土结构实体检测技术规程》（JTS</w:t>
            </w:r>
            <w:r w:rsidR="00252B32">
              <w:rPr>
                <w:rFonts w:ascii="宋体" w:eastAsia="宋体" w:hAnsi="宋体" w:hint="eastAsia"/>
                <w:kern w:val="0"/>
                <w:sz w:val="18"/>
                <w:szCs w:val="18"/>
              </w:rPr>
              <w:t xml:space="preserve"> </w:t>
            </w:r>
            <w:r w:rsidRPr="003D4742">
              <w:rPr>
                <w:rFonts w:ascii="宋体" w:eastAsia="宋体" w:hAnsi="宋体"/>
                <w:kern w:val="0"/>
                <w:sz w:val="18"/>
                <w:szCs w:val="18"/>
              </w:rPr>
              <w:t>239）</w:t>
            </w:r>
          </w:p>
        </w:tc>
      </w:tr>
      <w:tr w:rsidR="002F7881" w:rsidRPr="003D4742" w14:paraId="7A8AFE56" w14:textId="77777777" w:rsidTr="00293911">
        <w:trPr>
          <w:trHeight w:val="20"/>
        </w:trPr>
        <w:tc>
          <w:tcPr>
            <w:tcW w:w="1023" w:type="pct"/>
            <w:vMerge/>
            <w:shd w:val="clear" w:color="auto" w:fill="auto"/>
            <w:vAlign w:val="center"/>
          </w:tcPr>
          <w:p w14:paraId="2DA83921" w14:textId="77777777" w:rsidR="002F7881" w:rsidRPr="003D4742" w:rsidRDefault="002F7881" w:rsidP="00293911">
            <w:pPr>
              <w:adjustRightInd w:val="0"/>
              <w:snapToGrid w:val="0"/>
              <w:ind w:leftChars="50" w:left="105" w:rightChars="50" w:right="105"/>
              <w:jc w:val="center"/>
              <w:rPr>
                <w:rFonts w:ascii="宋体" w:eastAsia="宋体" w:hAnsi="宋体" w:hint="eastAsia"/>
                <w:sz w:val="18"/>
                <w:szCs w:val="18"/>
              </w:rPr>
            </w:pPr>
          </w:p>
        </w:tc>
        <w:tc>
          <w:tcPr>
            <w:tcW w:w="1256" w:type="pct"/>
            <w:shd w:val="clear" w:color="auto" w:fill="auto"/>
            <w:vAlign w:val="center"/>
          </w:tcPr>
          <w:p w14:paraId="29A477EA"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超声—回弹综合法</w:t>
            </w:r>
          </w:p>
        </w:tc>
        <w:tc>
          <w:tcPr>
            <w:tcW w:w="2722" w:type="pct"/>
            <w:shd w:val="clear" w:color="auto" w:fill="auto"/>
            <w:vAlign w:val="center"/>
          </w:tcPr>
          <w:p w14:paraId="25990614" w14:textId="16A566A5" w:rsidR="002F7881" w:rsidRPr="003D4742" w:rsidRDefault="008A7368" w:rsidP="00293911">
            <w:pPr>
              <w:adjustRightInd w:val="0"/>
              <w:snapToGrid w:val="0"/>
              <w:ind w:leftChars="50" w:left="105" w:rightChars="50" w:right="105"/>
              <w:jc w:val="left"/>
              <w:rPr>
                <w:rFonts w:ascii="宋体" w:eastAsia="宋体" w:hAnsi="宋体" w:hint="eastAsia"/>
                <w:kern w:val="0"/>
                <w:sz w:val="18"/>
                <w:szCs w:val="18"/>
              </w:rPr>
            </w:pPr>
            <w:r w:rsidRPr="003D4742">
              <w:rPr>
                <w:rFonts w:ascii="宋体" w:eastAsia="宋体" w:hAnsi="宋体"/>
                <w:kern w:val="0"/>
                <w:sz w:val="18"/>
                <w:szCs w:val="18"/>
              </w:rPr>
              <w:t>《水运工程混凝土结构实体检测技术规程》（JTS</w:t>
            </w:r>
            <w:r w:rsidR="00252B32">
              <w:rPr>
                <w:rFonts w:ascii="宋体" w:eastAsia="宋体" w:hAnsi="宋体" w:hint="eastAsia"/>
                <w:kern w:val="0"/>
                <w:sz w:val="18"/>
                <w:szCs w:val="18"/>
              </w:rPr>
              <w:t xml:space="preserve"> </w:t>
            </w:r>
            <w:r w:rsidRPr="003D4742">
              <w:rPr>
                <w:rFonts w:ascii="宋体" w:eastAsia="宋体" w:hAnsi="宋体"/>
                <w:kern w:val="0"/>
                <w:sz w:val="18"/>
                <w:szCs w:val="18"/>
              </w:rPr>
              <w:t>239）</w:t>
            </w:r>
          </w:p>
        </w:tc>
      </w:tr>
      <w:tr w:rsidR="002F7881" w:rsidRPr="003D4742" w14:paraId="7B54F475" w14:textId="77777777" w:rsidTr="00293911">
        <w:trPr>
          <w:trHeight w:val="20"/>
        </w:trPr>
        <w:tc>
          <w:tcPr>
            <w:tcW w:w="1023" w:type="pct"/>
            <w:vMerge/>
            <w:shd w:val="clear" w:color="auto" w:fill="auto"/>
            <w:vAlign w:val="center"/>
          </w:tcPr>
          <w:p w14:paraId="414C179D" w14:textId="77777777" w:rsidR="002F7881" w:rsidRPr="003D4742" w:rsidRDefault="002F7881" w:rsidP="00293911">
            <w:pPr>
              <w:adjustRightInd w:val="0"/>
              <w:snapToGrid w:val="0"/>
              <w:ind w:leftChars="50" w:left="105" w:rightChars="50" w:right="105"/>
              <w:jc w:val="center"/>
              <w:rPr>
                <w:rFonts w:ascii="宋体" w:eastAsia="宋体" w:hAnsi="宋体" w:hint="eastAsia"/>
                <w:sz w:val="18"/>
                <w:szCs w:val="18"/>
              </w:rPr>
            </w:pPr>
          </w:p>
        </w:tc>
        <w:tc>
          <w:tcPr>
            <w:tcW w:w="1256" w:type="pct"/>
            <w:shd w:val="clear" w:color="auto" w:fill="auto"/>
            <w:vAlign w:val="center"/>
          </w:tcPr>
          <w:p w14:paraId="1F32AAF1"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钻芯法</w:t>
            </w:r>
          </w:p>
        </w:tc>
        <w:tc>
          <w:tcPr>
            <w:tcW w:w="2722" w:type="pct"/>
            <w:shd w:val="clear" w:color="auto" w:fill="auto"/>
            <w:vAlign w:val="center"/>
          </w:tcPr>
          <w:p w14:paraId="75D4AF46" w14:textId="625F76B2" w:rsidR="002F7881" w:rsidRPr="003D4742" w:rsidRDefault="008A7368" w:rsidP="00293911">
            <w:pPr>
              <w:adjustRightInd w:val="0"/>
              <w:snapToGrid w:val="0"/>
              <w:ind w:leftChars="50" w:left="105" w:rightChars="50" w:right="105"/>
              <w:jc w:val="left"/>
              <w:rPr>
                <w:rFonts w:ascii="宋体" w:eastAsia="宋体" w:hAnsi="宋体" w:hint="eastAsia"/>
                <w:sz w:val="18"/>
                <w:szCs w:val="18"/>
              </w:rPr>
            </w:pPr>
            <w:r w:rsidRPr="003D4742">
              <w:rPr>
                <w:rFonts w:ascii="宋体" w:eastAsia="宋体" w:hAnsi="宋体" w:cs="宋体" w:hint="eastAsia"/>
                <w:kern w:val="0"/>
                <w:sz w:val="18"/>
                <w:szCs w:val="18"/>
              </w:rPr>
              <w:t>《水运工程混凝土结构实体检测技术规程》（</w:t>
            </w:r>
            <w:r w:rsidRPr="003D4742">
              <w:rPr>
                <w:rFonts w:ascii="宋体" w:eastAsia="宋体" w:hAnsi="宋体" w:cs="TimesNewRomanPSMT"/>
                <w:kern w:val="0"/>
                <w:sz w:val="18"/>
                <w:szCs w:val="18"/>
              </w:rPr>
              <w:t>JT</w:t>
            </w:r>
            <w:r w:rsidRPr="003D4742">
              <w:rPr>
                <w:rFonts w:ascii="宋体" w:eastAsia="宋体" w:hAnsi="宋体" w:cs="TimesNewRomanPSMT" w:hint="eastAsia"/>
                <w:kern w:val="0"/>
                <w:sz w:val="18"/>
                <w:szCs w:val="18"/>
              </w:rPr>
              <w:t>S</w:t>
            </w:r>
            <w:r w:rsidR="00252B32">
              <w:rPr>
                <w:rFonts w:ascii="宋体" w:eastAsia="宋体" w:hAnsi="宋体" w:cs="TimesNewRomanPSMT" w:hint="eastAsia"/>
                <w:kern w:val="0"/>
                <w:sz w:val="18"/>
                <w:szCs w:val="18"/>
              </w:rPr>
              <w:t xml:space="preserve"> </w:t>
            </w:r>
            <w:r w:rsidRPr="003D4742">
              <w:rPr>
                <w:rFonts w:ascii="宋体" w:eastAsia="宋体" w:hAnsi="宋体" w:cs="TimesNewRomanPSMT" w:hint="eastAsia"/>
                <w:kern w:val="0"/>
                <w:sz w:val="18"/>
                <w:szCs w:val="18"/>
              </w:rPr>
              <w:t>239</w:t>
            </w:r>
            <w:r w:rsidRPr="003D4742">
              <w:rPr>
                <w:rFonts w:ascii="宋体" w:eastAsia="宋体" w:hAnsi="宋体" w:cs="宋体" w:hint="eastAsia"/>
                <w:kern w:val="0"/>
                <w:sz w:val="18"/>
                <w:szCs w:val="18"/>
              </w:rPr>
              <w:t>）</w:t>
            </w:r>
          </w:p>
        </w:tc>
      </w:tr>
      <w:tr w:rsidR="002F7881" w:rsidRPr="003D4742" w14:paraId="550E784E" w14:textId="77777777" w:rsidTr="00293911">
        <w:trPr>
          <w:trHeight w:val="20"/>
        </w:trPr>
        <w:tc>
          <w:tcPr>
            <w:tcW w:w="1023" w:type="pct"/>
            <w:vMerge w:val="restart"/>
            <w:shd w:val="clear" w:color="auto" w:fill="auto"/>
            <w:vAlign w:val="center"/>
          </w:tcPr>
          <w:p w14:paraId="0533193B" w14:textId="77777777" w:rsidR="002F7881" w:rsidRPr="003D4742" w:rsidRDefault="008A7368"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混凝土缺陷检测</w:t>
            </w:r>
          </w:p>
        </w:tc>
        <w:tc>
          <w:tcPr>
            <w:tcW w:w="1256" w:type="pct"/>
            <w:shd w:val="clear" w:color="auto" w:fill="auto"/>
            <w:vAlign w:val="center"/>
          </w:tcPr>
          <w:p w14:paraId="145B8F21"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塞尺</w:t>
            </w:r>
            <w:r w:rsidRPr="003D4742">
              <w:rPr>
                <w:rFonts w:ascii="宋体" w:eastAsia="宋体" w:hAnsi="宋体" w:cs="TimesNewRomanPSMT"/>
                <w:kern w:val="0"/>
                <w:sz w:val="18"/>
                <w:szCs w:val="18"/>
              </w:rPr>
              <w:t>/</w:t>
            </w:r>
            <w:r w:rsidRPr="003D4742">
              <w:rPr>
                <w:rFonts w:ascii="宋体" w:eastAsia="宋体" w:hAnsi="宋体" w:cs="宋体" w:hint="eastAsia"/>
                <w:kern w:val="0"/>
                <w:sz w:val="18"/>
                <w:szCs w:val="18"/>
              </w:rPr>
              <w:t>目测放大镜测量裂缝</w:t>
            </w:r>
          </w:p>
        </w:tc>
        <w:tc>
          <w:tcPr>
            <w:tcW w:w="2722" w:type="pct"/>
            <w:vMerge w:val="restart"/>
            <w:shd w:val="clear" w:color="auto" w:fill="auto"/>
            <w:vAlign w:val="center"/>
          </w:tcPr>
          <w:p w14:paraId="178E9C4A" w14:textId="035988B3" w:rsidR="002F7881" w:rsidRPr="003D4742" w:rsidRDefault="008A7368" w:rsidP="00293911">
            <w:pPr>
              <w:adjustRightInd w:val="0"/>
              <w:snapToGrid w:val="0"/>
              <w:ind w:leftChars="50" w:left="105" w:rightChars="50" w:right="105"/>
              <w:rPr>
                <w:rFonts w:ascii="宋体" w:eastAsia="宋体" w:hAnsi="宋体" w:hint="eastAsia"/>
                <w:kern w:val="0"/>
                <w:sz w:val="18"/>
                <w:szCs w:val="18"/>
              </w:rPr>
            </w:pPr>
            <w:r w:rsidRPr="003D4742">
              <w:rPr>
                <w:rFonts w:ascii="宋体" w:eastAsia="宋体" w:hAnsi="宋体" w:hint="eastAsia"/>
                <w:kern w:val="0"/>
                <w:sz w:val="18"/>
                <w:szCs w:val="18"/>
              </w:rPr>
              <w:t>《水运工程混凝土结构实体检测技术规程》（</w:t>
            </w:r>
            <w:r w:rsidRPr="003D4742">
              <w:rPr>
                <w:rFonts w:ascii="宋体" w:eastAsia="宋体" w:hAnsi="宋体"/>
                <w:kern w:val="0"/>
                <w:sz w:val="18"/>
                <w:szCs w:val="18"/>
              </w:rPr>
              <w:t>JT</w:t>
            </w:r>
            <w:r w:rsidRPr="003D4742">
              <w:rPr>
                <w:rFonts w:ascii="宋体" w:eastAsia="宋体" w:hAnsi="宋体" w:hint="eastAsia"/>
                <w:kern w:val="0"/>
                <w:sz w:val="18"/>
                <w:szCs w:val="18"/>
              </w:rPr>
              <w:t>S</w:t>
            </w:r>
            <w:r w:rsidR="00252B32">
              <w:rPr>
                <w:rFonts w:ascii="宋体" w:eastAsia="宋体" w:hAnsi="宋体" w:hint="eastAsia"/>
                <w:kern w:val="0"/>
                <w:sz w:val="18"/>
                <w:szCs w:val="18"/>
              </w:rPr>
              <w:t xml:space="preserve"> </w:t>
            </w:r>
            <w:r w:rsidRPr="003D4742">
              <w:rPr>
                <w:rFonts w:ascii="宋体" w:eastAsia="宋体" w:hAnsi="宋体" w:hint="eastAsia"/>
                <w:kern w:val="0"/>
                <w:sz w:val="18"/>
                <w:szCs w:val="18"/>
              </w:rPr>
              <w:t>239）</w:t>
            </w:r>
          </w:p>
        </w:tc>
      </w:tr>
      <w:tr w:rsidR="002F7881" w:rsidRPr="003D4742" w14:paraId="2897D367" w14:textId="77777777" w:rsidTr="00293911">
        <w:trPr>
          <w:trHeight w:val="20"/>
        </w:trPr>
        <w:tc>
          <w:tcPr>
            <w:tcW w:w="1023" w:type="pct"/>
            <w:vMerge/>
            <w:shd w:val="clear" w:color="auto" w:fill="auto"/>
            <w:vAlign w:val="center"/>
          </w:tcPr>
          <w:p w14:paraId="272A35BC" w14:textId="77777777" w:rsidR="002F7881" w:rsidRPr="003D4742" w:rsidRDefault="002F7881" w:rsidP="00293911">
            <w:pPr>
              <w:autoSpaceDE w:val="0"/>
              <w:autoSpaceDN w:val="0"/>
              <w:adjustRightInd w:val="0"/>
              <w:ind w:leftChars="50" w:left="105" w:rightChars="50" w:right="105"/>
              <w:jc w:val="center"/>
              <w:rPr>
                <w:rFonts w:ascii="宋体" w:eastAsia="宋体" w:hAnsi="宋体" w:cs="宋体" w:hint="eastAsia"/>
                <w:kern w:val="0"/>
                <w:sz w:val="18"/>
                <w:szCs w:val="18"/>
              </w:rPr>
            </w:pPr>
          </w:p>
        </w:tc>
        <w:tc>
          <w:tcPr>
            <w:tcW w:w="1256" w:type="pct"/>
            <w:shd w:val="clear" w:color="auto" w:fill="auto"/>
            <w:vAlign w:val="center"/>
          </w:tcPr>
          <w:p w14:paraId="195C2845"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超声波法</w:t>
            </w:r>
          </w:p>
        </w:tc>
        <w:tc>
          <w:tcPr>
            <w:tcW w:w="2722" w:type="pct"/>
            <w:vMerge/>
            <w:shd w:val="clear" w:color="auto" w:fill="auto"/>
            <w:vAlign w:val="center"/>
          </w:tcPr>
          <w:p w14:paraId="7F8190AA" w14:textId="77777777" w:rsidR="002F7881" w:rsidRPr="003D4742" w:rsidRDefault="002F7881" w:rsidP="00293911">
            <w:pPr>
              <w:adjustRightInd w:val="0"/>
              <w:snapToGrid w:val="0"/>
              <w:ind w:leftChars="50" w:left="105" w:rightChars="50" w:right="105"/>
              <w:jc w:val="center"/>
              <w:rPr>
                <w:rFonts w:ascii="宋体" w:eastAsia="宋体" w:hAnsi="宋体" w:hint="eastAsia"/>
                <w:kern w:val="0"/>
                <w:sz w:val="18"/>
                <w:szCs w:val="18"/>
              </w:rPr>
            </w:pPr>
          </w:p>
        </w:tc>
      </w:tr>
      <w:tr w:rsidR="002F7881" w:rsidRPr="003D4742" w14:paraId="66B87B3A" w14:textId="77777777" w:rsidTr="00293911">
        <w:trPr>
          <w:trHeight w:val="20"/>
        </w:trPr>
        <w:tc>
          <w:tcPr>
            <w:tcW w:w="1023" w:type="pct"/>
            <w:vMerge/>
            <w:shd w:val="clear" w:color="auto" w:fill="auto"/>
            <w:vAlign w:val="center"/>
          </w:tcPr>
          <w:p w14:paraId="6395E3D1" w14:textId="77777777" w:rsidR="002F7881" w:rsidRPr="003D4742" w:rsidRDefault="002F7881" w:rsidP="00293911">
            <w:pPr>
              <w:adjustRightInd w:val="0"/>
              <w:snapToGrid w:val="0"/>
              <w:ind w:leftChars="50" w:left="105" w:rightChars="50" w:right="105"/>
              <w:jc w:val="center"/>
              <w:rPr>
                <w:rFonts w:ascii="宋体" w:eastAsia="宋体" w:hAnsi="宋体" w:hint="eastAsia"/>
                <w:sz w:val="18"/>
                <w:szCs w:val="18"/>
              </w:rPr>
            </w:pPr>
          </w:p>
        </w:tc>
        <w:tc>
          <w:tcPr>
            <w:tcW w:w="1256" w:type="pct"/>
            <w:shd w:val="clear" w:color="auto" w:fill="auto"/>
            <w:vAlign w:val="center"/>
          </w:tcPr>
          <w:p w14:paraId="0851BB1F"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钻芯法</w:t>
            </w:r>
          </w:p>
        </w:tc>
        <w:tc>
          <w:tcPr>
            <w:tcW w:w="2722" w:type="pct"/>
            <w:vMerge/>
            <w:shd w:val="clear" w:color="auto" w:fill="auto"/>
            <w:vAlign w:val="center"/>
          </w:tcPr>
          <w:p w14:paraId="428440D8" w14:textId="77777777" w:rsidR="002F7881" w:rsidRPr="003D4742" w:rsidRDefault="002F7881" w:rsidP="00293911">
            <w:pPr>
              <w:adjustRightInd w:val="0"/>
              <w:snapToGrid w:val="0"/>
              <w:ind w:leftChars="50" w:left="105" w:rightChars="50" w:right="105"/>
              <w:jc w:val="center"/>
              <w:rPr>
                <w:rFonts w:ascii="宋体" w:eastAsia="宋体" w:hAnsi="宋体" w:hint="eastAsia"/>
                <w:kern w:val="0"/>
                <w:sz w:val="18"/>
                <w:szCs w:val="18"/>
              </w:rPr>
            </w:pPr>
          </w:p>
        </w:tc>
      </w:tr>
      <w:tr w:rsidR="002F7881" w:rsidRPr="003D4742" w14:paraId="51371F96" w14:textId="77777777" w:rsidTr="00293911">
        <w:trPr>
          <w:trHeight w:val="20"/>
        </w:trPr>
        <w:tc>
          <w:tcPr>
            <w:tcW w:w="1023" w:type="pct"/>
            <w:shd w:val="clear" w:color="auto" w:fill="auto"/>
            <w:vAlign w:val="center"/>
          </w:tcPr>
          <w:p w14:paraId="4E5C5B54" w14:textId="77777777" w:rsidR="002F7881" w:rsidRPr="003D4742" w:rsidRDefault="008A7368"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混凝土碳化深度检测</w:t>
            </w:r>
          </w:p>
        </w:tc>
        <w:tc>
          <w:tcPr>
            <w:tcW w:w="1256" w:type="pct"/>
            <w:shd w:val="clear" w:color="auto" w:fill="auto"/>
            <w:vAlign w:val="center"/>
          </w:tcPr>
          <w:p w14:paraId="482877A3"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酚酞滴定法</w:t>
            </w:r>
          </w:p>
        </w:tc>
        <w:tc>
          <w:tcPr>
            <w:tcW w:w="2722" w:type="pct"/>
            <w:shd w:val="clear" w:color="auto" w:fill="auto"/>
            <w:vAlign w:val="center"/>
          </w:tcPr>
          <w:p w14:paraId="5382850D" w14:textId="1CDDDC13" w:rsidR="002F7881" w:rsidRPr="003D4742" w:rsidRDefault="008A7368" w:rsidP="00293911">
            <w:pPr>
              <w:adjustRightInd w:val="0"/>
              <w:snapToGrid w:val="0"/>
              <w:ind w:leftChars="50" w:left="105" w:rightChars="50" w:right="105"/>
              <w:jc w:val="left"/>
              <w:rPr>
                <w:rFonts w:ascii="宋体" w:eastAsia="宋体" w:hAnsi="宋体" w:hint="eastAsia"/>
                <w:sz w:val="18"/>
                <w:szCs w:val="18"/>
              </w:rPr>
            </w:pPr>
            <w:r w:rsidRPr="003D4742">
              <w:rPr>
                <w:rFonts w:ascii="宋体" w:eastAsia="宋体" w:hAnsi="宋体" w:cs="宋体" w:hint="eastAsia"/>
                <w:kern w:val="0"/>
                <w:sz w:val="18"/>
                <w:szCs w:val="18"/>
              </w:rPr>
              <w:t>《水运工程混凝土结构实体检测技术规程》（</w:t>
            </w:r>
            <w:r w:rsidRPr="003D4742">
              <w:rPr>
                <w:rFonts w:ascii="宋体" w:eastAsia="宋体" w:hAnsi="宋体" w:cs="TimesNewRomanPSMT"/>
                <w:kern w:val="0"/>
                <w:sz w:val="18"/>
                <w:szCs w:val="18"/>
              </w:rPr>
              <w:t>JT</w:t>
            </w:r>
            <w:r w:rsidRPr="003D4742">
              <w:rPr>
                <w:rFonts w:ascii="宋体" w:eastAsia="宋体" w:hAnsi="宋体" w:cs="TimesNewRomanPSMT" w:hint="eastAsia"/>
                <w:kern w:val="0"/>
                <w:sz w:val="18"/>
                <w:szCs w:val="18"/>
              </w:rPr>
              <w:t>S</w:t>
            </w:r>
            <w:r w:rsidR="00252B32">
              <w:rPr>
                <w:rFonts w:ascii="宋体" w:eastAsia="宋体" w:hAnsi="宋体" w:cs="TimesNewRomanPSMT" w:hint="eastAsia"/>
                <w:kern w:val="0"/>
                <w:sz w:val="18"/>
                <w:szCs w:val="18"/>
              </w:rPr>
              <w:t xml:space="preserve"> </w:t>
            </w:r>
            <w:r w:rsidRPr="003D4742">
              <w:rPr>
                <w:rFonts w:ascii="宋体" w:eastAsia="宋体" w:hAnsi="宋体" w:cs="TimesNewRomanPSMT" w:hint="eastAsia"/>
                <w:kern w:val="0"/>
                <w:sz w:val="18"/>
                <w:szCs w:val="18"/>
              </w:rPr>
              <w:t>239</w:t>
            </w:r>
            <w:r w:rsidRPr="003D4742">
              <w:rPr>
                <w:rFonts w:ascii="宋体" w:eastAsia="宋体" w:hAnsi="宋体" w:cs="宋体" w:hint="eastAsia"/>
                <w:kern w:val="0"/>
                <w:sz w:val="18"/>
                <w:szCs w:val="18"/>
              </w:rPr>
              <w:t>）</w:t>
            </w:r>
          </w:p>
        </w:tc>
      </w:tr>
      <w:tr w:rsidR="002F7881" w:rsidRPr="003D4742" w14:paraId="482F1839" w14:textId="77777777" w:rsidTr="00293911">
        <w:trPr>
          <w:trHeight w:val="20"/>
        </w:trPr>
        <w:tc>
          <w:tcPr>
            <w:tcW w:w="1023" w:type="pct"/>
            <w:shd w:val="clear" w:color="auto" w:fill="auto"/>
            <w:vAlign w:val="center"/>
          </w:tcPr>
          <w:p w14:paraId="4AC38B7E" w14:textId="77777777" w:rsidR="002F7881" w:rsidRPr="003D4742" w:rsidRDefault="008A7368"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氯离子含量测定</w:t>
            </w:r>
          </w:p>
        </w:tc>
        <w:tc>
          <w:tcPr>
            <w:tcW w:w="1256" w:type="pct"/>
            <w:shd w:val="clear" w:color="auto" w:fill="auto"/>
            <w:vAlign w:val="center"/>
          </w:tcPr>
          <w:p w14:paraId="4ACB3DFC"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钻芯法</w:t>
            </w:r>
          </w:p>
        </w:tc>
        <w:tc>
          <w:tcPr>
            <w:tcW w:w="2722" w:type="pct"/>
            <w:shd w:val="clear" w:color="auto" w:fill="auto"/>
            <w:vAlign w:val="center"/>
          </w:tcPr>
          <w:p w14:paraId="7215C4E2" w14:textId="29159609" w:rsidR="002F7881" w:rsidRPr="003D4742" w:rsidRDefault="008A7368" w:rsidP="00293911">
            <w:pPr>
              <w:adjustRightInd w:val="0"/>
              <w:snapToGrid w:val="0"/>
              <w:ind w:leftChars="50" w:left="105" w:rightChars="50" w:right="105"/>
              <w:jc w:val="left"/>
              <w:rPr>
                <w:rFonts w:ascii="宋体" w:eastAsia="宋体" w:hAnsi="宋体" w:hint="eastAsia"/>
                <w:sz w:val="18"/>
                <w:szCs w:val="18"/>
              </w:rPr>
            </w:pPr>
            <w:bookmarkStart w:id="37" w:name="_Hlk174778530"/>
            <w:r w:rsidRPr="003D4742">
              <w:rPr>
                <w:rFonts w:ascii="宋体" w:eastAsia="宋体" w:hAnsi="宋体" w:cs="宋体" w:hint="eastAsia"/>
                <w:kern w:val="0"/>
                <w:sz w:val="18"/>
                <w:szCs w:val="18"/>
              </w:rPr>
              <w:t>《水运工程水工建筑物检测与评估技术规范》（</w:t>
            </w:r>
            <w:r w:rsidRPr="003D4742">
              <w:rPr>
                <w:rFonts w:ascii="宋体" w:eastAsia="宋体" w:hAnsi="宋体" w:cs="TimesNewRomanPSMT"/>
                <w:kern w:val="0"/>
                <w:sz w:val="18"/>
                <w:szCs w:val="18"/>
              </w:rPr>
              <w:t>JT</w:t>
            </w:r>
            <w:r w:rsidRPr="003D4742">
              <w:rPr>
                <w:rFonts w:ascii="宋体" w:eastAsia="宋体" w:hAnsi="宋体" w:cs="TimesNewRomanPSMT" w:hint="eastAsia"/>
                <w:kern w:val="0"/>
                <w:sz w:val="18"/>
                <w:szCs w:val="18"/>
              </w:rPr>
              <w:t>S</w:t>
            </w:r>
            <w:r w:rsidRPr="003D4742">
              <w:rPr>
                <w:rFonts w:ascii="宋体" w:eastAsia="宋体" w:hAnsi="宋体" w:cs="TimesNewRomanPSMT"/>
                <w:kern w:val="0"/>
                <w:sz w:val="18"/>
                <w:szCs w:val="18"/>
              </w:rPr>
              <w:t xml:space="preserve"> 30</w:t>
            </w:r>
            <w:r w:rsidRPr="003D4742">
              <w:rPr>
                <w:rFonts w:ascii="宋体" w:eastAsia="宋体" w:hAnsi="宋体" w:cs="TimesNewRomanPSMT" w:hint="eastAsia"/>
                <w:kern w:val="0"/>
                <w:sz w:val="18"/>
                <w:szCs w:val="18"/>
              </w:rPr>
              <w:t>4</w:t>
            </w:r>
            <w:r w:rsidRPr="003D4742">
              <w:rPr>
                <w:rFonts w:ascii="宋体" w:eastAsia="宋体" w:hAnsi="宋体" w:cs="宋体" w:hint="eastAsia"/>
                <w:kern w:val="0"/>
                <w:sz w:val="18"/>
                <w:szCs w:val="18"/>
              </w:rPr>
              <w:t>）</w:t>
            </w:r>
            <w:bookmarkEnd w:id="37"/>
          </w:p>
        </w:tc>
      </w:tr>
      <w:tr w:rsidR="002F7881" w:rsidRPr="003D4742" w14:paraId="521AB902" w14:textId="77777777" w:rsidTr="00293911">
        <w:trPr>
          <w:trHeight w:val="20"/>
        </w:trPr>
        <w:tc>
          <w:tcPr>
            <w:tcW w:w="1023" w:type="pct"/>
            <w:shd w:val="clear" w:color="auto" w:fill="auto"/>
            <w:vAlign w:val="center"/>
          </w:tcPr>
          <w:p w14:paraId="51C121F1" w14:textId="77777777" w:rsidR="002F7881" w:rsidRPr="003D4742" w:rsidRDefault="008A7368"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钢筋保护层厚度检测</w:t>
            </w:r>
          </w:p>
        </w:tc>
        <w:tc>
          <w:tcPr>
            <w:tcW w:w="1256" w:type="pct"/>
            <w:shd w:val="clear" w:color="auto" w:fill="auto"/>
            <w:vAlign w:val="center"/>
          </w:tcPr>
          <w:p w14:paraId="793FEF37"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混凝土保护层测定仪检测</w:t>
            </w:r>
          </w:p>
        </w:tc>
        <w:tc>
          <w:tcPr>
            <w:tcW w:w="2722" w:type="pct"/>
            <w:shd w:val="clear" w:color="auto" w:fill="auto"/>
            <w:vAlign w:val="center"/>
          </w:tcPr>
          <w:p w14:paraId="24C91AED" w14:textId="3C29A07A" w:rsidR="002F7881" w:rsidRPr="003D4742" w:rsidRDefault="008A7368" w:rsidP="00293911">
            <w:pPr>
              <w:adjustRightInd w:val="0"/>
              <w:snapToGri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《水运工程水工建筑物检测与评估技术规范》（</w:t>
            </w:r>
            <w:r w:rsidRPr="003D4742">
              <w:rPr>
                <w:rFonts w:ascii="宋体" w:eastAsia="宋体" w:hAnsi="宋体" w:cs="TimesNewRomanPSMT"/>
                <w:kern w:val="0"/>
                <w:sz w:val="18"/>
                <w:szCs w:val="18"/>
              </w:rPr>
              <w:t>JT</w:t>
            </w:r>
            <w:r w:rsidRPr="003D4742">
              <w:rPr>
                <w:rFonts w:ascii="宋体" w:eastAsia="宋体" w:hAnsi="宋体" w:cs="TimesNewRomanPSMT" w:hint="eastAsia"/>
                <w:kern w:val="0"/>
                <w:sz w:val="18"/>
                <w:szCs w:val="18"/>
              </w:rPr>
              <w:t>S</w:t>
            </w:r>
            <w:r w:rsidRPr="003D4742">
              <w:rPr>
                <w:rFonts w:ascii="宋体" w:eastAsia="宋体" w:hAnsi="宋体" w:cs="TimesNewRomanPSMT"/>
                <w:kern w:val="0"/>
                <w:sz w:val="18"/>
                <w:szCs w:val="18"/>
              </w:rPr>
              <w:t xml:space="preserve"> 30</w:t>
            </w:r>
            <w:r w:rsidRPr="003D4742">
              <w:rPr>
                <w:rFonts w:ascii="宋体" w:eastAsia="宋体" w:hAnsi="宋体" w:cs="TimesNewRomanPSMT" w:hint="eastAsia"/>
                <w:kern w:val="0"/>
                <w:sz w:val="18"/>
                <w:szCs w:val="18"/>
              </w:rPr>
              <w:t>4</w:t>
            </w:r>
            <w:r w:rsidRPr="003D4742">
              <w:rPr>
                <w:rFonts w:ascii="宋体" w:eastAsia="宋体" w:hAnsi="宋体" w:cs="宋体" w:hint="eastAsia"/>
                <w:kern w:val="0"/>
                <w:sz w:val="18"/>
                <w:szCs w:val="18"/>
              </w:rPr>
              <w:t>）</w:t>
            </w:r>
          </w:p>
        </w:tc>
      </w:tr>
      <w:tr w:rsidR="002F7881" w:rsidRPr="003D4742" w14:paraId="7BA032B8" w14:textId="77777777" w:rsidTr="00293911">
        <w:trPr>
          <w:trHeight w:val="20"/>
        </w:trPr>
        <w:tc>
          <w:tcPr>
            <w:tcW w:w="1023" w:type="pct"/>
            <w:shd w:val="clear" w:color="auto" w:fill="auto"/>
            <w:vAlign w:val="center"/>
          </w:tcPr>
          <w:p w14:paraId="6638636E" w14:textId="77777777" w:rsidR="002F7881" w:rsidRPr="003D4742" w:rsidRDefault="008A7368"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钢筋腐蚀电位检测</w:t>
            </w:r>
          </w:p>
        </w:tc>
        <w:tc>
          <w:tcPr>
            <w:tcW w:w="1256" w:type="pct"/>
            <w:shd w:val="clear" w:color="auto" w:fill="auto"/>
            <w:vAlign w:val="center"/>
          </w:tcPr>
          <w:p w14:paraId="1C4B6DC5"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钢筋腐蚀测定仪检测</w:t>
            </w:r>
          </w:p>
        </w:tc>
        <w:tc>
          <w:tcPr>
            <w:tcW w:w="2722" w:type="pct"/>
            <w:shd w:val="clear" w:color="auto" w:fill="auto"/>
            <w:vAlign w:val="center"/>
          </w:tcPr>
          <w:p w14:paraId="14BEED3E" w14:textId="23FE2D8E" w:rsidR="002F7881" w:rsidRPr="003D4742" w:rsidRDefault="008A7368" w:rsidP="00293911">
            <w:pPr>
              <w:adjustRightInd w:val="0"/>
              <w:snapToGri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《水运工程水工建筑物检测与评估技术规范》（</w:t>
            </w:r>
            <w:r w:rsidRPr="003D4742">
              <w:rPr>
                <w:rFonts w:ascii="宋体" w:eastAsia="宋体" w:hAnsi="宋体" w:cs="TimesNewRomanPSMT"/>
                <w:kern w:val="0"/>
                <w:sz w:val="18"/>
                <w:szCs w:val="18"/>
              </w:rPr>
              <w:t>JT</w:t>
            </w:r>
            <w:r w:rsidRPr="003D4742">
              <w:rPr>
                <w:rFonts w:ascii="宋体" w:eastAsia="宋体" w:hAnsi="宋体" w:cs="TimesNewRomanPSMT" w:hint="eastAsia"/>
                <w:kern w:val="0"/>
                <w:sz w:val="18"/>
                <w:szCs w:val="18"/>
              </w:rPr>
              <w:t>S</w:t>
            </w:r>
            <w:r w:rsidRPr="003D4742">
              <w:rPr>
                <w:rFonts w:ascii="宋体" w:eastAsia="宋体" w:hAnsi="宋体" w:cs="TimesNewRomanPSMT"/>
                <w:kern w:val="0"/>
                <w:sz w:val="18"/>
                <w:szCs w:val="18"/>
              </w:rPr>
              <w:t xml:space="preserve"> 30</w:t>
            </w:r>
            <w:r w:rsidRPr="003D4742">
              <w:rPr>
                <w:rFonts w:ascii="宋体" w:eastAsia="宋体" w:hAnsi="宋体" w:cs="TimesNewRomanPSMT" w:hint="eastAsia"/>
                <w:kern w:val="0"/>
                <w:sz w:val="18"/>
                <w:szCs w:val="18"/>
              </w:rPr>
              <w:t>4</w:t>
            </w:r>
            <w:r w:rsidRPr="003D4742">
              <w:rPr>
                <w:rFonts w:ascii="宋体" w:eastAsia="宋体" w:hAnsi="宋体" w:cs="宋体" w:hint="eastAsia"/>
                <w:kern w:val="0"/>
                <w:sz w:val="18"/>
                <w:szCs w:val="18"/>
              </w:rPr>
              <w:t>）</w:t>
            </w:r>
          </w:p>
        </w:tc>
      </w:tr>
      <w:tr w:rsidR="002F7881" w:rsidRPr="003D4742" w14:paraId="6BBF5C39" w14:textId="77777777" w:rsidTr="00293911">
        <w:trPr>
          <w:trHeight w:val="20"/>
        </w:trPr>
        <w:tc>
          <w:tcPr>
            <w:tcW w:w="1023" w:type="pct"/>
            <w:shd w:val="clear" w:color="auto" w:fill="auto"/>
            <w:vAlign w:val="center"/>
          </w:tcPr>
          <w:p w14:paraId="4BC6BCD2" w14:textId="77777777" w:rsidR="002F7881" w:rsidRPr="003D4742" w:rsidRDefault="008A7368" w:rsidP="00293911">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钢筋混凝土构件内部钢筋锈蚀检查</w:t>
            </w:r>
          </w:p>
        </w:tc>
        <w:tc>
          <w:tcPr>
            <w:tcW w:w="1256" w:type="pct"/>
            <w:shd w:val="clear" w:color="auto" w:fill="auto"/>
            <w:vAlign w:val="center"/>
          </w:tcPr>
          <w:p w14:paraId="2246A76C" w14:textId="77777777" w:rsidR="002F7881" w:rsidRPr="003D4742" w:rsidRDefault="008A7368"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凿除法检测</w:t>
            </w:r>
          </w:p>
        </w:tc>
        <w:tc>
          <w:tcPr>
            <w:tcW w:w="2722" w:type="pct"/>
            <w:shd w:val="clear" w:color="auto" w:fill="auto"/>
            <w:vAlign w:val="center"/>
          </w:tcPr>
          <w:p w14:paraId="0B9199A1" w14:textId="69267421" w:rsidR="002F7881" w:rsidRPr="003D4742" w:rsidRDefault="008A7368" w:rsidP="00293911">
            <w:pPr>
              <w:adjustRightInd w:val="0"/>
              <w:snapToGri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《水运工程水工建筑物检测与评估技术规范》（</w:t>
            </w:r>
            <w:r w:rsidRPr="003D4742">
              <w:rPr>
                <w:rFonts w:ascii="宋体" w:eastAsia="宋体" w:hAnsi="宋体" w:cs="TimesNewRomanPSMT"/>
                <w:kern w:val="0"/>
                <w:sz w:val="18"/>
                <w:szCs w:val="18"/>
              </w:rPr>
              <w:t>JT</w:t>
            </w:r>
            <w:r w:rsidRPr="003D4742">
              <w:rPr>
                <w:rFonts w:ascii="宋体" w:eastAsia="宋体" w:hAnsi="宋体" w:cs="TimesNewRomanPSMT" w:hint="eastAsia"/>
                <w:kern w:val="0"/>
                <w:sz w:val="18"/>
                <w:szCs w:val="18"/>
              </w:rPr>
              <w:t>S</w:t>
            </w:r>
            <w:r w:rsidRPr="003D4742">
              <w:rPr>
                <w:rFonts w:ascii="宋体" w:eastAsia="宋体" w:hAnsi="宋体" w:cs="TimesNewRomanPSMT"/>
                <w:kern w:val="0"/>
                <w:sz w:val="18"/>
                <w:szCs w:val="18"/>
              </w:rPr>
              <w:t xml:space="preserve"> 30</w:t>
            </w:r>
            <w:r w:rsidRPr="003D4742">
              <w:rPr>
                <w:rFonts w:ascii="宋体" w:eastAsia="宋体" w:hAnsi="宋体" w:cs="TimesNewRomanPSMT" w:hint="eastAsia"/>
                <w:kern w:val="0"/>
                <w:sz w:val="18"/>
                <w:szCs w:val="18"/>
              </w:rPr>
              <w:t>4</w:t>
            </w:r>
            <w:r w:rsidRPr="003D4742">
              <w:rPr>
                <w:rFonts w:ascii="宋体" w:eastAsia="宋体" w:hAnsi="宋体" w:cs="宋体" w:hint="eastAsia"/>
                <w:kern w:val="0"/>
                <w:sz w:val="18"/>
                <w:szCs w:val="18"/>
              </w:rPr>
              <w:t>）</w:t>
            </w:r>
          </w:p>
        </w:tc>
      </w:tr>
    </w:tbl>
    <w:p w14:paraId="2741F364" w14:textId="06CB505E"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8.2.6</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钢结构的外观检测主要包括检查钢板桩、钢护面、钢包角等钢结构锈蚀发生的位置、面积和锈蚀深度，涂层表面变化情况及剥蚀情况，钢结构表面集中锈蚀、点蚀或穿孔情况；外力引起的损伤等。检测方法应符合《水运工程水工建筑物检测与评估技术规范》（</w:t>
      </w:r>
      <w:r w:rsidRPr="003D4742">
        <w:rPr>
          <w:rFonts w:ascii="Times New Roman" w:eastAsia="宋体" w:hAnsi="Times New Roman" w:cs="Times New Roman"/>
          <w:kern w:val="0"/>
          <w:szCs w:val="21"/>
        </w:rPr>
        <w:t>JT</w:t>
      </w:r>
      <w:r w:rsidRPr="003D4742">
        <w:rPr>
          <w:rFonts w:ascii="Times New Roman" w:eastAsia="宋体" w:hAnsi="Times New Roman" w:cs="Times New Roman" w:hint="eastAsia"/>
          <w:kern w:val="0"/>
          <w:szCs w:val="21"/>
        </w:rPr>
        <w:t>S</w:t>
      </w:r>
      <w:r w:rsidRPr="003D4742">
        <w:rPr>
          <w:rFonts w:ascii="Times New Roman" w:eastAsia="宋体" w:hAnsi="Times New Roman" w:cs="Times New Roman"/>
          <w:kern w:val="0"/>
          <w:szCs w:val="21"/>
        </w:rPr>
        <w:t xml:space="preserve"> 30</w:t>
      </w:r>
      <w:r w:rsidRPr="003D4742">
        <w:rPr>
          <w:rFonts w:ascii="Times New Roman" w:eastAsia="宋体" w:hAnsi="Times New Roman" w:cs="Times New Roman" w:hint="eastAsia"/>
          <w:kern w:val="0"/>
          <w:szCs w:val="21"/>
        </w:rPr>
        <w:t>4</w:t>
      </w:r>
      <w:r w:rsidRPr="003D4742">
        <w:rPr>
          <w:rFonts w:ascii="Times New Roman" w:eastAsia="宋体" w:hAnsi="Times New Roman" w:cs="Times New Roman" w:hint="eastAsia"/>
          <w:kern w:val="0"/>
          <w:szCs w:val="21"/>
        </w:rPr>
        <w:t>）的规定。</w:t>
      </w:r>
    </w:p>
    <w:p w14:paraId="045423D9" w14:textId="2A09A1D0" w:rsid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8.2.7</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混凝土结构缝渗漏检测应包括结构缝渗漏量和渗漏通道等内容，可采用容积法、压水检查和迎水面水下检查等方法。混凝土结构缝渗漏检测应满足下列要求：</w:t>
      </w:r>
    </w:p>
    <w:p w14:paraId="51DEF9D2" w14:textId="046D469F" w:rsidR="003D4742" w:rsidRPr="004D42EC" w:rsidRDefault="008A7368" w:rsidP="0033332C">
      <w:pPr>
        <w:pStyle w:val="afffffffc"/>
        <w:widowControl/>
        <w:numPr>
          <w:ilvl w:val="1"/>
          <w:numId w:val="5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压水检查压力值</w:t>
      </w:r>
      <w:r w:rsidRPr="00C7539A">
        <w:rPr>
          <w:rFonts w:ascii="宋体" w:hAnsi="宋体" w:hint="eastAsia"/>
          <w:kern w:val="0"/>
          <w:szCs w:val="21"/>
        </w:rPr>
        <w:t>为0.20</w:t>
      </w:r>
      <w:r w:rsidR="00E42A71" w:rsidRPr="00C7539A">
        <w:rPr>
          <w:rFonts w:ascii="Times New Roman" w:hAnsi="Times New Roman"/>
          <w:kern w:val="0"/>
          <w:szCs w:val="21"/>
        </w:rPr>
        <w:t>~</w:t>
      </w:r>
      <w:r w:rsidR="003D4742" w:rsidRPr="00C7539A">
        <w:rPr>
          <w:rFonts w:ascii="宋体" w:hAnsi="宋体" w:hint="eastAsia"/>
          <w:kern w:val="0"/>
          <w:szCs w:val="21"/>
        </w:rPr>
        <w:t>0</w:t>
      </w:r>
      <w:r w:rsidRPr="00C7539A">
        <w:rPr>
          <w:rFonts w:ascii="宋体" w:hAnsi="宋体" w:hint="eastAsia"/>
          <w:kern w:val="0"/>
          <w:szCs w:val="21"/>
        </w:rPr>
        <w:t>.50MPa；</w:t>
      </w:r>
    </w:p>
    <w:p w14:paraId="5CB598D0" w14:textId="4BB84B84" w:rsidR="003D4742" w:rsidRPr="004D42EC" w:rsidRDefault="008A7368" w:rsidP="0033332C">
      <w:pPr>
        <w:pStyle w:val="afffffffc"/>
        <w:widowControl/>
        <w:numPr>
          <w:ilvl w:val="1"/>
          <w:numId w:val="5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钻孔检测时不损坏止水、埋件和监测仪器，检测结束后及时封孔；</w:t>
      </w:r>
    </w:p>
    <w:p w14:paraId="28230065" w14:textId="2DF55350" w:rsidR="002F7881" w:rsidRPr="004D42EC" w:rsidRDefault="008A7368" w:rsidP="0033332C">
      <w:pPr>
        <w:pStyle w:val="afffffffc"/>
        <w:widowControl/>
        <w:numPr>
          <w:ilvl w:val="1"/>
          <w:numId w:val="5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检测结果满足成因分析的需要。</w:t>
      </w:r>
    </w:p>
    <w:p w14:paraId="61D2FDF4" w14:textId="3D1C93EC"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8.2.8</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附属设施检测主要包括系船设施检查和防护设施的检查。</w:t>
      </w:r>
    </w:p>
    <w:p w14:paraId="76655C9E" w14:textId="628E18AE"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8.2.9</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系船柱的检查应符合以下规定：</w:t>
      </w:r>
    </w:p>
    <w:p w14:paraId="299F1794" w14:textId="6C104F1F" w:rsidR="002F7881" w:rsidRPr="004D42EC" w:rsidRDefault="008A7368" w:rsidP="0033332C">
      <w:pPr>
        <w:pStyle w:val="afffffffc"/>
        <w:widowControl/>
        <w:numPr>
          <w:ilvl w:val="2"/>
          <w:numId w:val="5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通过目测检查系船柱及其紧固件的外观锈蚀情况</w:t>
      </w:r>
      <w:r w:rsidR="00636D15">
        <w:rPr>
          <w:rFonts w:ascii="Times New Roman" w:hAnsi="Times New Roman" w:hint="eastAsia"/>
          <w:kern w:val="0"/>
          <w:szCs w:val="21"/>
        </w:rPr>
        <w:t>；</w:t>
      </w:r>
    </w:p>
    <w:p w14:paraId="57585E1C" w14:textId="48B8529F" w:rsidR="002F7881" w:rsidRPr="004D42EC" w:rsidRDefault="008A7368" w:rsidP="0033332C">
      <w:pPr>
        <w:pStyle w:val="afffffffc"/>
        <w:widowControl/>
        <w:numPr>
          <w:ilvl w:val="2"/>
          <w:numId w:val="5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lastRenderedPageBreak/>
        <w:t>如发现系船柱有明显锈层时，除去锈层后，用卷尺测量系船柱的尺寸；记录紧固件</w:t>
      </w:r>
      <w:r w:rsidRPr="004D42EC">
        <w:rPr>
          <w:rFonts w:ascii="Times New Roman" w:hAnsi="Times New Roman"/>
          <w:kern w:val="0"/>
          <w:szCs w:val="21"/>
        </w:rPr>
        <w:t>—</w:t>
      </w:r>
      <w:r w:rsidRPr="004D42EC">
        <w:rPr>
          <w:rFonts w:ascii="Times New Roman" w:hAnsi="Times New Roman" w:hint="eastAsia"/>
          <w:kern w:val="0"/>
          <w:szCs w:val="21"/>
        </w:rPr>
        <w:t>螺栓的锈蚀情况和缺失情况</w:t>
      </w:r>
      <w:r w:rsidR="00636D15">
        <w:rPr>
          <w:rFonts w:ascii="Times New Roman" w:hAnsi="Times New Roman" w:hint="eastAsia"/>
          <w:kern w:val="0"/>
          <w:szCs w:val="21"/>
        </w:rPr>
        <w:t>；</w:t>
      </w:r>
    </w:p>
    <w:p w14:paraId="741F2DBD" w14:textId="62466910" w:rsidR="002F7881" w:rsidRDefault="008A7368" w:rsidP="0033332C">
      <w:pPr>
        <w:pStyle w:val="afffffffc"/>
        <w:widowControl/>
        <w:numPr>
          <w:ilvl w:val="2"/>
          <w:numId w:val="5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如紧固件有防水防腐填充物，则观察填充物是否起鼓、吐锈</w:t>
      </w:r>
      <w:r w:rsidR="00636D15">
        <w:rPr>
          <w:rFonts w:ascii="Times New Roman" w:hAnsi="Times New Roman" w:hint="eastAsia"/>
          <w:kern w:val="0"/>
          <w:szCs w:val="21"/>
        </w:rPr>
        <w:t>；</w:t>
      </w:r>
    </w:p>
    <w:p w14:paraId="575492BC" w14:textId="492CF81A" w:rsidR="00636D15" w:rsidRPr="004D42EC" w:rsidRDefault="00636D15" w:rsidP="0033332C">
      <w:pPr>
        <w:pStyle w:val="afffffffc"/>
        <w:widowControl/>
        <w:numPr>
          <w:ilvl w:val="2"/>
          <w:numId w:val="5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636D15">
        <w:rPr>
          <w:rFonts w:ascii="Times New Roman" w:hAnsi="Times New Roman" w:hint="eastAsia"/>
          <w:kern w:val="0"/>
          <w:szCs w:val="21"/>
        </w:rPr>
        <w:t>检查浮式系船柱轮座焊缝是否开裂，轮系制动板是否完好</w:t>
      </w:r>
    </w:p>
    <w:p w14:paraId="6B2A9622" w14:textId="423979B5" w:rsidR="002F7881" w:rsidRPr="004D42EC" w:rsidRDefault="008A7368" w:rsidP="0033332C">
      <w:pPr>
        <w:pStyle w:val="afffffffc"/>
        <w:widowControl/>
        <w:numPr>
          <w:ilvl w:val="2"/>
          <w:numId w:val="5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检查系船柱周围混凝土是否存在裂缝，检测系船柱周围混凝土强度损失情况和碳化深度，以判断混凝土是否有足够强度固定系船柱</w:t>
      </w:r>
      <w:r w:rsidR="00636D15">
        <w:rPr>
          <w:rFonts w:ascii="Times New Roman" w:hAnsi="Times New Roman" w:hint="eastAsia"/>
          <w:kern w:val="0"/>
          <w:szCs w:val="21"/>
        </w:rPr>
        <w:t>；</w:t>
      </w:r>
    </w:p>
    <w:p w14:paraId="5BCE7489" w14:textId="6D0E4F9A" w:rsidR="002F7881" w:rsidRPr="004D42EC" w:rsidRDefault="008A7368" w:rsidP="0033332C">
      <w:pPr>
        <w:pStyle w:val="afffffffc"/>
        <w:widowControl/>
        <w:numPr>
          <w:ilvl w:val="2"/>
          <w:numId w:val="5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4D42EC">
        <w:rPr>
          <w:rFonts w:ascii="Times New Roman" w:hAnsi="Times New Roman" w:hint="eastAsia"/>
          <w:kern w:val="0"/>
          <w:szCs w:val="21"/>
        </w:rPr>
        <w:t>除满足上述要求外，浮式系船柱还应检查运行卡阻情况和筒体密封性。</w:t>
      </w:r>
    </w:p>
    <w:p w14:paraId="1A59920D" w14:textId="72252452"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8.2.10</w:t>
      </w:r>
      <w:r w:rsidR="003D4742">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护舷的检查以目测为主，检查护舷的缺失和损坏情况（包括护舷整体缺失、螺栓缺失、撕裂损坏、磨损、材料老化龟裂、螺栓和垫板等紧固件的锈蚀情况等），记录具体数量和位置，以图件及文字形式描述其损坏情况。</w:t>
      </w:r>
    </w:p>
    <w:p w14:paraId="7944ADDF" w14:textId="4143B796" w:rsidR="002F7881" w:rsidRPr="003C4DA5" w:rsidRDefault="008A7368" w:rsidP="003C4DA5">
      <w:pPr>
        <w:pStyle w:val="2"/>
        <w:spacing w:beforeLines="50" w:before="156" w:afterLines="50" w:after="156" w:line="240" w:lineRule="auto"/>
        <w:rPr>
          <w:rFonts w:ascii="黑体" w:eastAsia="黑体" w:hAnsi="黑体" w:hint="eastAsia"/>
          <w:b w:val="0"/>
          <w:sz w:val="21"/>
          <w:szCs w:val="21"/>
        </w:rPr>
      </w:pPr>
      <w:bookmarkStart w:id="38" w:name="_Toc174974039"/>
      <w:r>
        <w:rPr>
          <w:rFonts w:ascii="黑体" w:eastAsia="黑体" w:hAnsi="黑体" w:hint="eastAsia"/>
          <w:b w:val="0"/>
          <w:sz w:val="21"/>
          <w:szCs w:val="21"/>
        </w:rPr>
        <w:t>8.3</w:t>
      </w:r>
      <w:r w:rsidR="003C4DA5">
        <w:rPr>
          <w:rFonts w:ascii="黑体" w:eastAsia="黑体" w:hAnsi="黑体" w:hint="eastAsia"/>
          <w:b w:val="0"/>
          <w:sz w:val="21"/>
          <w:szCs w:val="21"/>
        </w:rPr>
        <w:t xml:space="preserve">  </w:t>
      </w:r>
      <w:r>
        <w:rPr>
          <w:rFonts w:ascii="黑体" w:eastAsia="黑体" w:hAnsi="黑体" w:hint="eastAsia"/>
          <w:b w:val="0"/>
          <w:sz w:val="21"/>
          <w:szCs w:val="21"/>
        </w:rPr>
        <w:t>闸阀门检测</w:t>
      </w:r>
      <w:bookmarkEnd w:id="38"/>
    </w:p>
    <w:p w14:paraId="5ACF4A35" w14:textId="2C5A8C7F"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8.3.1</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闸阀门检测项目、内容及周期应符合表</w:t>
      </w:r>
      <w:r w:rsidR="00287E7C">
        <w:rPr>
          <w:rFonts w:ascii="Times New Roman" w:eastAsia="宋体" w:hAnsi="Times New Roman" w:cs="Times New Roman" w:hint="eastAsia"/>
          <w:kern w:val="0"/>
          <w:szCs w:val="21"/>
        </w:rPr>
        <w:t>7</w:t>
      </w:r>
      <w:r w:rsidRPr="003D4742">
        <w:rPr>
          <w:rFonts w:ascii="Times New Roman" w:eastAsia="宋体" w:hAnsi="Times New Roman" w:cs="Times New Roman" w:hint="eastAsia"/>
          <w:kern w:val="0"/>
          <w:szCs w:val="21"/>
        </w:rPr>
        <w:t>的规定。</w:t>
      </w:r>
    </w:p>
    <w:p w14:paraId="5D5EB961" w14:textId="206A61C2" w:rsidR="002F7881" w:rsidRDefault="008A7368" w:rsidP="003D4742">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7</w:t>
      </w:r>
      <w:r>
        <w:rPr>
          <w:rFonts w:ascii="黑体" w:eastAsia="黑体" w:hAnsi="黑体" w:cs="Times New Roman" w:hint="eastAsia"/>
          <w:kern w:val="0"/>
          <w:szCs w:val="20"/>
        </w:rPr>
        <w:t xml:space="preserve"> 闸阀门检测内容汇总表</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5"/>
        <w:gridCol w:w="1710"/>
        <w:gridCol w:w="5628"/>
        <w:gridCol w:w="1093"/>
      </w:tblGrid>
      <w:tr w:rsidR="002F7881" w:rsidRPr="003D4742" w14:paraId="74F2B0E0" w14:textId="77777777" w:rsidTr="00450BDF">
        <w:trPr>
          <w:trHeight w:val="20"/>
        </w:trPr>
        <w:tc>
          <w:tcPr>
            <w:tcW w:w="335" w:type="pct"/>
            <w:vAlign w:val="center"/>
          </w:tcPr>
          <w:p w14:paraId="15FAAE2F"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序号</w:t>
            </w:r>
          </w:p>
        </w:tc>
        <w:tc>
          <w:tcPr>
            <w:tcW w:w="946" w:type="pct"/>
            <w:vAlign w:val="center"/>
          </w:tcPr>
          <w:p w14:paraId="4CF902C9"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kern w:val="0"/>
                <w:sz w:val="18"/>
                <w:szCs w:val="18"/>
              </w:rPr>
              <w:t>项  目</w:t>
            </w:r>
          </w:p>
        </w:tc>
        <w:tc>
          <w:tcPr>
            <w:tcW w:w="3114" w:type="pct"/>
            <w:vAlign w:val="center"/>
          </w:tcPr>
          <w:p w14:paraId="07ECBE54" w14:textId="77777777" w:rsidR="002F7881" w:rsidRPr="003D4742" w:rsidRDefault="008A7368"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kern w:val="0"/>
                <w:sz w:val="18"/>
                <w:szCs w:val="18"/>
              </w:rPr>
              <w:t>检测内容或方法</w:t>
            </w:r>
          </w:p>
        </w:tc>
        <w:tc>
          <w:tcPr>
            <w:tcW w:w="605" w:type="pct"/>
          </w:tcPr>
          <w:p w14:paraId="204E3FCF" w14:textId="77777777" w:rsidR="002F7881" w:rsidRPr="003D4742" w:rsidRDefault="008A7368" w:rsidP="003D4742">
            <w:pPr>
              <w:adjustRightInd w:val="0"/>
              <w:snapToGrid w:val="0"/>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周期（年）</w:t>
            </w:r>
          </w:p>
        </w:tc>
      </w:tr>
      <w:tr w:rsidR="00360FC5" w:rsidRPr="003D4742" w14:paraId="153766E5" w14:textId="77777777" w:rsidTr="00450BDF">
        <w:trPr>
          <w:trHeight w:val="20"/>
        </w:trPr>
        <w:tc>
          <w:tcPr>
            <w:tcW w:w="335" w:type="pct"/>
            <w:vAlign w:val="center"/>
          </w:tcPr>
          <w:p w14:paraId="1D7888EC"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1</w:t>
            </w:r>
          </w:p>
        </w:tc>
        <w:tc>
          <w:tcPr>
            <w:tcW w:w="946" w:type="pct"/>
            <w:shd w:val="clear" w:color="auto" w:fill="auto"/>
            <w:vAlign w:val="center"/>
          </w:tcPr>
          <w:p w14:paraId="34298FD7" w14:textId="77777777" w:rsidR="00360FC5" w:rsidRPr="003D4742" w:rsidRDefault="00360FC5" w:rsidP="00293911">
            <w:pPr>
              <w:adjustRightInd w:val="0"/>
              <w:snapToGrid w:val="0"/>
              <w:ind w:leftChars="50" w:left="105" w:rightChars="50" w:right="105"/>
              <w:jc w:val="center"/>
              <w:rPr>
                <w:rFonts w:ascii="宋体" w:eastAsia="宋体" w:hAnsi="宋体" w:hint="eastAsia"/>
                <w:kern w:val="0"/>
                <w:sz w:val="18"/>
                <w:szCs w:val="18"/>
              </w:rPr>
            </w:pPr>
            <w:r w:rsidRPr="003D4742">
              <w:rPr>
                <w:rFonts w:ascii="宋体" w:eastAsia="宋体" w:hAnsi="宋体" w:cs="宋体" w:hint="eastAsia"/>
                <w:kern w:val="0"/>
                <w:sz w:val="18"/>
                <w:szCs w:val="18"/>
              </w:rPr>
              <w:t>巡视检查</w:t>
            </w:r>
          </w:p>
        </w:tc>
        <w:tc>
          <w:tcPr>
            <w:tcW w:w="3114" w:type="pct"/>
            <w:shd w:val="clear" w:color="auto" w:fill="auto"/>
            <w:vAlign w:val="center"/>
          </w:tcPr>
          <w:p w14:paraId="397FF73C" w14:textId="77777777" w:rsidR="00360FC5" w:rsidRPr="003D4742" w:rsidRDefault="00360FC5" w:rsidP="00293911">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采用目测、耳听等方法检查闸阀门的止水、运行抖动、构件的腐蚀损伤、焊缝等情况</w:t>
            </w:r>
          </w:p>
        </w:tc>
        <w:tc>
          <w:tcPr>
            <w:tcW w:w="605" w:type="pct"/>
            <w:vMerge w:val="restart"/>
            <w:vAlign w:val="center"/>
          </w:tcPr>
          <w:p w14:paraId="3974D320" w14:textId="77777777" w:rsidR="00360FC5" w:rsidRDefault="00360FC5" w:rsidP="00360FC5">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船闸运行时间不大于35年的每3年检测1次；</w:t>
            </w:r>
          </w:p>
          <w:p w14:paraId="7D3C8140" w14:textId="4774E6A9" w:rsidR="00360FC5" w:rsidRPr="003D4742" w:rsidRDefault="00360FC5" w:rsidP="00B337E0">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船闸运行时间大于35年的每1年检测1次。</w:t>
            </w:r>
          </w:p>
        </w:tc>
      </w:tr>
      <w:tr w:rsidR="00360FC5" w:rsidRPr="003D4742" w14:paraId="33045512" w14:textId="77777777" w:rsidTr="00450BDF">
        <w:trPr>
          <w:trHeight w:val="20"/>
        </w:trPr>
        <w:tc>
          <w:tcPr>
            <w:tcW w:w="335" w:type="pct"/>
            <w:vAlign w:val="center"/>
          </w:tcPr>
          <w:p w14:paraId="09730F60" w14:textId="77777777" w:rsidR="00360FC5" w:rsidRPr="003D4742" w:rsidRDefault="00360FC5" w:rsidP="003D4742">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2</w:t>
            </w:r>
          </w:p>
        </w:tc>
        <w:tc>
          <w:tcPr>
            <w:tcW w:w="946" w:type="pct"/>
            <w:vAlign w:val="center"/>
          </w:tcPr>
          <w:p w14:paraId="1E21817C" w14:textId="77777777" w:rsidR="00360FC5" w:rsidRPr="003D4742" w:rsidRDefault="00360FC5" w:rsidP="00293911">
            <w:pPr>
              <w:adjustRightInd w:val="0"/>
              <w:snapToGrid w:val="0"/>
              <w:ind w:leftChars="50" w:left="105" w:rightChars="50" w:right="105"/>
              <w:jc w:val="center"/>
              <w:rPr>
                <w:rFonts w:ascii="宋体" w:eastAsia="宋体" w:hAnsi="宋体" w:cs="宋体" w:hint="eastAsia"/>
                <w:sz w:val="18"/>
                <w:szCs w:val="18"/>
              </w:rPr>
            </w:pPr>
            <w:r w:rsidRPr="003D4742">
              <w:rPr>
                <w:rFonts w:ascii="宋体" w:eastAsia="宋体" w:hAnsi="宋体" w:cs="宋体" w:hint="eastAsia"/>
                <w:kern w:val="0"/>
                <w:sz w:val="18"/>
                <w:szCs w:val="18"/>
              </w:rPr>
              <w:t>外形尺寸及门体跳动量检测</w:t>
            </w:r>
          </w:p>
        </w:tc>
        <w:tc>
          <w:tcPr>
            <w:tcW w:w="3114" w:type="pct"/>
            <w:vAlign w:val="center"/>
          </w:tcPr>
          <w:p w14:paraId="067140F3" w14:textId="0CE0F1B2" w:rsidR="00360FC5" w:rsidRPr="003D4742" w:rsidRDefault="00360FC5" w:rsidP="00293911">
            <w:pPr>
              <w:adjustRightInd w:val="0"/>
              <w:snapToGrid w:val="0"/>
              <w:ind w:leftChars="50" w:left="105" w:rightChars="50" w:right="105"/>
              <w:rPr>
                <w:rFonts w:ascii="宋体" w:eastAsia="宋体" w:hAnsi="宋体" w:cs="宋体" w:hint="eastAsia"/>
                <w:sz w:val="18"/>
                <w:szCs w:val="18"/>
              </w:rPr>
            </w:pPr>
            <w:r w:rsidRPr="003D4742">
              <w:rPr>
                <w:rFonts w:ascii="宋体" w:eastAsia="宋体" w:hAnsi="宋体" w:cs="宋体" w:hint="eastAsia"/>
                <w:sz w:val="18"/>
                <w:szCs w:val="18"/>
              </w:rPr>
              <w:t>采用游标卡尺、水准仪</w:t>
            </w:r>
            <w:r>
              <w:rPr>
                <w:rFonts w:ascii="宋体" w:eastAsia="宋体" w:hAnsi="宋体" w:cs="宋体" w:hint="eastAsia"/>
                <w:sz w:val="18"/>
                <w:szCs w:val="18"/>
              </w:rPr>
              <w:t>、光学智能化设备</w:t>
            </w:r>
            <w:r w:rsidRPr="003D4742">
              <w:rPr>
                <w:rFonts w:ascii="宋体" w:eastAsia="宋体" w:hAnsi="宋体" w:cs="宋体" w:hint="eastAsia"/>
                <w:sz w:val="18"/>
                <w:szCs w:val="18"/>
              </w:rPr>
              <w:t>等工具对构件变形（面板局部凹凸深度等）、构件（齿轮、齿条、滚轮等）磨损量、闸门运行中的跳动量进行测量</w:t>
            </w:r>
          </w:p>
        </w:tc>
        <w:tc>
          <w:tcPr>
            <w:tcW w:w="605" w:type="pct"/>
            <w:vMerge/>
            <w:vAlign w:val="center"/>
          </w:tcPr>
          <w:p w14:paraId="41D56805" w14:textId="03D9112E" w:rsidR="00360FC5" w:rsidRPr="003D4742" w:rsidRDefault="00360FC5" w:rsidP="00B337E0">
            <w:pPr>
              <w:autoSpaceDE w:val="0"/>
              <w:autoSpaceDN w:val="0"/>
              <w:adjustRightInd w:val="0"/>
              <w:jc w:val="center"/>
              <w:rPr>
                <w:rFonts w:ascii="宋体" w:eastAsia="宋体" w:hAnsi="宋体" w:cs="宋体" w:hint="eastAsia"/>
                <w:sz w:val="18"/>
                <w:szCs w:val="18"/>
              </w:rPr>
            </w:pPr>
          </w:p>
        </w:tc>
      </w:tr>
      <w:tr w:rsidR="00360FC5" w:rsidRPr="003D4742" w14:paraId="5535D554" w14:textId="77777777" w:rsidTr="00450BDF">
        <w:trPr>
          <w:trHeight w:val="20"/>
        </w:trPr>
        <w:tc>
          <w:tcPr>
            <w:tcW w:w="335" w:type="pct"/>
            <w:vAlign w:val="center"/>
          </w:tcPr>
          <w:p w14:paraId="4840516E" w14:textId="77777777" w:rsidR="00360FC5" w:rsidRPr="003D4742" w:rsidRDefault="00360FC5" w:rsidP="00360FC5">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3</w:t>
            </w:r>
          </w:p>
        </w:tc>
        <w:tc>
          <w:tcPr>
            <w:tcW w:w="946" w:type="pct"/>
            <w:vAlign w:val="center"/>
          </w:tcPr>
          <w:p w14:paraId="6680C426" w14:textId="77777777" w:rsidR="00360FC5" w:rsidRPr="003D4742" w:rsidRDefault="00360FC5" w:rsidP="00360FC5">
            <w:pPr>
              <w:autoSpaceDE w:val="0"/>
              <w:autoSpaceDN w:val="0"/>
              <w:adjustRightInd w:val="0"/>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无损探伤检测</w:t>
            </w:r>
          </w:p>
        </w:tc>
        <w:tc>
          <w:tcPr>
            <w:tcW w:w="3114" w:type="pct"/>
            <w:vAlign w:val="center"/>
          </w:tcPr>
          <w:p w14:paraId="74F1C1D0" w14:textId="77777777" w:rsidR="00360FC5" w:rsidRPr="003D4742" w:rsidRDefault="00360FC5" w:rsidP="00360FC5">
            <w:pPr>
              <w:autoSpaceDE w:val="0"/>
              <w:autoSpaceDN w:val="0"/>
              <w:adjustRightInd w:val="0"/>
              <w:ind w:leftChars="50" w:left="105" w:rightChars="50" w:right="105"/>
              <w:jc w:val="left"/>
              <w:rPr>
                <w:rFonts w:ascii="宋体" w:eastAsia="宋体" w:hAnsi="宋体" w:cs="宋体" w:hint="eastAsia"/>
                <w:kern w:val="0"/>
                <w:sz w:val="18"/>
                <w:szCs w:val="18"/>
              </w:rPr>
            </w:pPr>
            <w:r w:rsidRPr="003D4742">
              <w:rPr>
                <w:rFonts w:ascii="宋体" w:eastAsia="宋体" w:hAnsi="宋体" w:cs="宋体" w:hint="eastAsia"/>
                <w:kern w:val="0"/>
                <w:sz w:val="18"/>
                <w:szCs w:val="18"/>
              </w:rPr>
              <w:t>采用超声波、渗透或磁粉等检测方法对巡视检查怀疑有裂纹但难以确定的一、二类焊缝，闸门顶枢拉杆、吊耳、吊杆、联接销轴等构件进行无损探伤检测。</w:t>
            </w:r>
          </w:p>
        </w:tc>
        <w:tc>
          <w:tcPr>
            <w:tcW w:w="605" w:type="pct"/>
            <w:vMerge/>
            <w:vAlign w:val="center"/>
          </w:tcPr>
          <w:p w14:paraId="79A54ADC" w14:textId="36738E79" w:rsidR="00360FC5" w:rsidRPr="003D4742" w:rsidRDefault="00360FC5" w:rsidP="00360FC5">
            <w:pPr>
              <w:autoSpaceDE w:val="0"/>
              <w:autoSpaceDN w:val="0"/>
              <w:adjustRightInd w:val="0"/>
              <w:jc w:val="center"/>
              <w:rPr>
                <w:rFonts w:ascii="宋体" w:eastAsia="宋体" w:hAnsi="宋体" w:cs="宋体" w:hint="eastAsia"/>
                <w:kern w:val="0"/>
                <w:sz w:val="18"/>
                <w:szCs w:val="18"/>
              </w:rPr>
            </w:pPr>
          </w:p>
        </w:tc>
      </w:tr>
      <w:tr w:rsidR="00360FC5" w:rsidRPr="003D4742" w14:paraId="1B3681FD" w14:textId="77777777" w:rsidTr="00450BDF">
        <w:trPr>
          <w:trHeight w:val="20"/>
        </w:trPr>
        <w:tc>
          <w:tcPr>
            <w:tcW w:w="335" w:type="pct"/>
            <w:vAlign w:val="center"/>
          </w:tcPr>
          <w:p w14:paraId="0D45D7A7" w14:textId="77777777" w:rsidR="00360FC5" w:rsidRPr="003D4742" w:rsidRDefault="00360FC5" w:rsidP="00360FC5">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4</w:t>
            </w:r>
          </w:p>
        </w:tc>
        <w:tc>
          <w:tcPr>
            <w:tcW w:w="946" w:type="pct"/>
            <w:vAlign w:val="center"/>
          </w:tcPr>
          <w:p w14:paraId="4B6ED6DE" w14:textId="77777777" w:rsidR="00360FC5" w:rsidRPr="003D4742" w:rsidRDefault="00360FC5" w:rsidP="00360FC5">
            <w:pPr>
              <w:ind w:leftChars="50" w:left="105" w:rightChars="50" w:right="105"/>
              <w:jc w:val="center"/>
              <w:rPr>
                <w:rFonts w:ascii="宋体" w:eastAsia="宋体" w:hAnsi="宋体" w:cs="宋体" w:hint="eastAsia"/>
                <w:color w:val="000000"/>
                <w:sz w:val="18"/>
                <w:szCs w:val="18"/>
              </w:rPr>
            </w:pPr>
            <w:r w:rsidRPr="003D4742">
              <w:rPr>
                <w:rFonts w:ascii="宋体" w:eastAsia="宋体" w:hAnsi="宋体" w:hint="eastAsia"/>
                <w:color w:val="000000"/>
                <w:sz w:val="18"/>
                <w:szCs w:val="18"/>
              </w:rPr>
              <w:t>应力检测</w:t>
            </w:r>
          </w:p>
        </w:tc>
        <w:tc>
          <w:tcPr>
            <w:tcW w:w="3114" w:type="pct"/>
            <w:vAlign w:val="center"/>
          </w:tcPr>
          <w:p w14:paraId="7635DB23" w14:textId="77777777" w:rsidR="00360FC5" w:rsidRPr="003D4742" w:rsidRDefault="00360FC5" w:rsidP="00360FC5">
            <w:pPr>
              <w:ind w:leftChars="50" w:left="105" w:rightChars="50" w:right="105"/>
              <w:rPr>
                <w:rFonts w:ascii="宋体" w:eastAsia="宋体" w:hAnsi="宋体" w:cs="宋体" w:hint="eastAsia"/>
                <w:color w:val="000000"/>
                <w:sz w:val="18"/>
                <w:szCs w:val="18"/>
              </w:rPr>
            </w:pPr>
            <w:r w:rsidRPr="003D4742">
              <w:rPr>
                <w:rFonts w:ascii="宋体" w:eastAsia="宋体" w:hAnsi="宋体" w:cs="宋体" w:hint="eastAsia"/>
                <w:color w:val="000000"/>
                <w:sz w:val="18"/>
                <w:szCs w:val="18"/>
              </w:rPr>
              <w:t>测定检测对象在闸阀门开启、关闭过程中应力变化过程线。</w:t>
            </w:r>
          </w:p>
        </w:tc>
        <w:tc>
          <w:tcPr>
            <w:tcW w:w="605" w:type="pct"/>
            <w:vMerge/>
            <w:vAlign w:val="center"/>
          </w:tcPr>
          <w:p w14:paraId="0B24BB6A" w14:textId="1150E496" w:rsidR="00360FC5" w:rsidRPr="003D4742" w:rsidRDefault="00360FC5" w:rsidP="00360FC5">
            <w:pPr>
              <w:jc w:val="center"/>
              <w:rPr>
                <w:rFonts w:ascii="宋体" w:eastAsia="宋体" w:hAnsi="宋体" w:hint="eastAsia"/>
                <w:color w:val="000000"/>
                <w:sz w:val="18"/>
                <w:szCs w:val="18"/>
              </w:rPr>
            </w:pPr>
          </w:p>
        </w:tc>
      </w:tr>
      <w:tr w:rsidR="00360FC5" w:rsidRPr="003D4742" w14:paraId="27CBAE0C" w14:textId="77777777" w:rsidTr="00450BDF">
        <w:trPr>
          <w:trHeight w:val="20"/>
        </w:trPr>
        <w:tc>
          <w:tcPr>
            <w:tcW w:w="335" w:type="pct"/>
            <w:vAlign w:val="center"/>
          </w:tcPr>
          <w:p w14:paraId="15258E65" w14:textId="77777777" w:rsidR="00360FC5" w:rsidRPr="003D4742" w:rsidRDefault="00360FC5" w:rsidP="00360FC5">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5</w:t>
            </w:r>
          </w:p>
        </w:tc>
        <w:tc>
          <w:tcPr>
            <w:tcW w:w="946" w:type="pct"/>
            <w:vAlign w:val="center"/>
          </w:tcPr>
          <w:p w14:paraId="5CD4771B" w14:textId="77777777" w:rsidR="00360FC5" w:rsidRPr="003D4742" w:rsidRDefault="00360FC5" w:rsidP="00360FC5">
            <w:pPr>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锈蚀检测</w:t>
            </w:r>
          </w:p>
        </w:tc>
        <w:tc>
          <w:tcPr>
            <w:tcW w:w="3114" w:type="pct"/>
            <w:vAlign w:val="center"/>
          </w:tcPr>
          <w:p w14:paraId="5DEA2C69" w14:textId="72691E0B" w:rsidR="00360FC5" w:rsidRPr="003D4742" w:rsidRDefault="00360FC5" w:rsidP="00360FC5">
            <w:pPr>
              <w:adjustRightInd w:val="0"/>
              <w:snapToGrid w:val="0"/>
              <w:ind w:leftChars="50" w:left="105" w:rightChars="50" w:right="105"/>
              <w:rPr>
                <w:rFonts w:ascii="宋体" w:eastAsia="宋体" w:hAnsi="宋体" w:cs="宋体" w:hint="eastAsia"/>
                <w:kern w:val="0"/>
                <w:sz w:val="18"/>
                <w:szCs w:val="18"/>
              </w:rPr>
            </w:pPr>
            <w:r w:rsidRPr="003D4742">
              <w:rPr>
                <w:rFonts w:ascii="宋体" w:eastAsia="宋体" w:hAnsi="宋体" w:cs="宋体" w:hint="eastAsia"/>
                <w:kern w:val="0"/>
                <w:sz w:val="18"/>
                <w:szCs w:val="18"/>
              </w:rPr>
              <w:t>通过金属超声测厚仪</w:t>
            </w:r>
            <w:r>
              <w:rPr>
                <w:rFonts w:ascii="宋体" w:eastAsia="宋体" w:hAnsi="宋体" w:cs="宋体" w:hint="eastAsia"/>
                <w:kern w:val="0"/>
                <w:sz w:val="18"/>
                <w:szCs w:val="18"/>
              </w:rPr>
              <w:t>、游标卡尺</w:t>
            </w:r>
            <w:r w:rsidRPr="003D4742">
              <w:rPr>
                <w:rFonts w:ascii="宋体" w:eastAsia="宋体" w:hAnsi="宋体" w:cs="宋体" w:hint="eastAsia"/>
                <w:kern w:val="0"/>
                <w:sz w:val="18"/>
                <w:szCs w:val="18"/>
              </w:rPr>
              <w:t>检测钢结构腐蚀剩余厚度</w:t>
            </w:r>
            <w:r>
              <w:rPr>
                <w:rFonts w:ascii="宋体" w:eastAsia="宋体" w:hAnsi="宋体" w:cs="宋体" w:hint="eastAsia"/>
                <w:kern w:val="0"/>
                <w:sz w:val="18"/>
                <w:szCs w:val="18"/>
              </w:rPr>
              <w:t>和</w:t>
            </w:r>
            <w:r w:rsidRPr="00D42F0F">
              <w:rPr>
                <w:rFonts w:ascii="宋体" w:eastAsia="宋体" w:hAnsi="宋体" w:cs="宋体" w:hint="eastAsia"/>
                <w:kern w:val="0"/>
                <w:sz w:val="18"/>
                <w:szCs w:val="18"/>
              </w:rPr>
              <w:t>蚀坑</w:t>
            </w:r>
            <w:r>
              <w:rPr>
                <w:rFonts w:ascii="宋体" w:eastAsia="宋体" w:hAnsi="宋体" w:cs="宋体" w:hint="eastAsia"/>
                <w:kern w:val="0"/>
                <w:sz w:val="18"/>
                <w:szCs w:val="18"/>
              </w:rPr>
              <w:t>深度。</w:t>
            </w:r>
          </w:p>
        </w:tc>
        <w:tc>
          <w:tcPr>
            <w:tcW w:w="605" w:type="pct"/>
            <w:vMerge/>
            <w:vAlign w:val="center"/>
          </w:tcPr>
          <w:p w14:paraId="7BB69DAB" w14:textId="675E032A" w:rsidR="00360FC5" w:rsidRPr="003D4742" w:rsidRDefault="00360FC5" w:rsidP="00360FC5">
            <w:pPr>
              <w:adjustRightInd w:val="0"/>
              <w:snapToGrid w:val="0"/>
              <w:jc w:val="center"/>
              <w:rPr>
                <w:rFonts w:ascii="宋体" w:eastAsia="宋体" w:hAnsi="宋体" w:cs="宋体" w:hint="eastAsia"/>
                <w:kern w:val="0"/>
                <w:sz w:val="18"/>
                <w:szCs w:val="18"/>
              </w:rPr>
            </w:pPr>
          </w:p>
        </w:tc>
      </w:tr>
      <w:tr w:rsidR="00360FC5" w:rsidRPr="003D4742" w14:paraId="4D16D0B0" w14:textId="77777777" w:rsidTr="00450BDF">
        <w:trPr>
          <w:trHeight w:val="20"/>
        </w:trPr>
        <w:tc>
          <w:tcPr>
            <w:tcW w:w="335" w:type="pct"/>
            <w:vAlign w:val="center"/>
          </w:tcPr>
          <w:p w14:paraId="4BE0BED3" w14:textId="77777777" w:rsidR="00360FC5" w:rsidRPr="003D4742" w:rsidRDefault="00360FC5" w:rsidP="00360FC5">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6</w:t>
            </w:r>
          </w:p>
        </w:tc>
        <w:tc>
          <w:tcPr>
            <w:tcW w:w="946" w:type="pct"/>
            <w:vAlign w:val="center"/>
          </w:tcPr>
          <w:p w14:paraId="080594E6" w14:textId="77777777" w:rsidR="00360FC5" w:rsidRPr="003D4742" w:rsidRDefault="00360FC5" w:rsidP="00360FC5">
            <w:pPr>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涂层厚度检测</w:t>
            </w:r>
          </w:p>
        </w:tc>
        <w:tc>
          <w:tcPr>
            <w:tcW w:w="3114" w:type="pct"/>
            <w:vAlign w:val="center"/>
          </w:tcPr>
          <w:p w14:paraId="592DF2C7" w14:textId="77777777" w:rsidR="00360FC5" w:rsidRPr="003D4742" w:rsidRDefault="00360FC5" w:rsidP="00360FC5">
            <w:pPr>
              <w:adjustRightInd w:val="0"/>
              <w:snapToGrid w:val="0"/>
              <w:ind w:leftChars="50" w:left="105" w:rightChars="50" w:right="105"/>
              <w:rPr>
                <w:rFonts w:ascii="宋体" w:eastAsia="宋体" w:hAnsi="宋体" w:cs="宋体" w:hint="eastAsia"/>
                <w:kern w:val="0"/>
                <w:sz w:val="18"/>
                <w:szCs w:val="18"/>
              </w:rPr>
            </w:pPr>
            <w:r w:rsidRPr="003D4742">
              <w:rPr>
                <w:rFonts w:ascii="宋体" w:eastAsia="宋体" w:hAnsi="宋体" w:cs="宋体" w:hint="eastAsia"/>
                <w:kern w:val="0"/>
                <w:sz w:val="18"/>
                <w:szCs w:val="18"/>
              </w:rPr>
              <w:t>通过涂层测厚仪检测钢结构防腐涂层厚度。</w:t>
            </w:r>
          </w:p>
        </w:tc>
        <w:tc>
          <w:tcPr>
            <w:tcW w:w="605" w:type="pct"/>
            <w:vMerge/>
            <w:vAlign w:val="center"/>
          </w:tcPr>
          <w:p w14:paraId="52C7911C" w14:textId="1CAC56B3" w:rsidR="00360FC5" w:rsidRPr="003D4742" w:rsidRDefault="00360FC5" w:rsidP="00360FC5">
            <w:pPr>
              <w:adjustRightInd w:val="0"/>
              <w:snapToGrid w:val="0"/>
              <w:jc w:val="center"/>
              <w:rPr>
                <w:rFonts w:ascii="宋体" w:eastAsia="宋体" w:hAnsi="宋体" w:cs="宋体" w:hint="eastAsia"/>
                <w:kern w:val="0"/>
                <w:sz w:val="18"/>
                <w:szCs w:val="18"/>
              </w:rPr>
            </w:pPr>
          </w:p>
        </w:tc>
      </w:tr>
      <w:tr w:rsidR="00360FC5" w:rsidRPr="003D4742" w14:paraId="3ACE711C" w14:textId="77777777" w:rsidTr="00450BDF">
        <w:trPr>
          <w:trHeight w:val="20"/>
        </w:trPr>
        <w:tc>
          <w:tcPr>
            <w:tcW w:w="335" w:type="pct"/>
            <w:vAlign w:val="center"/>
          </w:tcPr>
          <w:p w14:paraId="7F50D0E4" w14:textId="77777777" w:rsidR="00360FC5" w:rsidRPr="003D4742" w:rsidRDefault="00360FC5" w:rsidP="00360FC5">
            <w:pPr>
              <w:adjustRightInd w:val="0"/>
              <w:snapToGrid w:val="0"/>
              <w:jc w:val="center"/>
              <w:rPr>
                <w:rFonts w:ascii="宋体" w:eastAsia="宋体" w:hAnsi="宋体" w:cs="宋体" w:hint="eastAsia"/>
                <w:sz w:val="18"/>
                <w:szCs w:val="18"/>
              </w:rPr>
            </w:pPr>
            <w:r w:rsidRPr="003D4742">
              <w:rPr>
                <w:rFonts w:ascii="宋体" w:eastAsia="宋体" w:hAnsi="宋体" w:cs="宋体" w:hint="eastAsia"/>
                <w:sz w:val="18"/>
                <w:szCs w:val="18"/>
              </w:rPr>
              <w:t>7</w:t>
            </w:r>
          </w:p>
        </w:tc>
        <w:tc>
          <w:tcPr>
            <w:tcW w:w="946" w:type="pct"/>
            <w:vAlign w:val="center"/>
          </w:tcPr>
          <w:p w14:paraId="5A6ABCAD" w14:textId="77777777" w:rsidR="00360FC5" w:rsidRPr="003D4742" w:rsidRDefault="00360FC5" w:rsidP="00360FC5">
            <w:pPr>
              <w:ind w:leftChars="50" w:left="105" w:rightChars="50" w:right="105"/>
              <w:jc w:val="center"/>
              <w:rPr>
                <w:rFonts w:ascii="宋体" w:eastAsia="宋体" w:hAnsi="宋体" w:cs="宋体" w:hint="eastAsia"/>
                <w:kern w:val="0"/>
                <w:sz w:val="18"/>
                <w:szCs w:val="18"/>
              </w:rPr>
            </w:pPr>
            <w:r w:rsidRPr="003D4742">
              <w:rPr>
                <w:rFonts w:ascii="宋体" w:eastAsia="宋体" w:hAnsi="宋体" w:cs="宋体" w:hint="eastAsia"/>
                <w:kern w:val="0"/>
                <w:sz w:val="18"/>
                <w:szCs w:val="18"/>
              </w:rPr>
              <w:t>结构振动检测</w:t>
            </w:r>
          </w:p>
        </w:tc>
        <w:tc>
          <w:tcPr>
            <w:tcW w:w="3114" w:type="pct"/>
            <w:vAlign w:val="center"/>
          </w:tcPr>
          <w:p w14:paraId="4BD530CF" w14:textId="77777777" w:rsidR="00360FC5" w:rsidRPr="003D4742" w:rsidRDefault="00360FC5" w:rsidP="00360FC5">
            <w:pPr>
              <w:adjustRightInd w:val="0"/>
              <w:snapToGrid w:val="0"/>
              <w:ind w:leftChars="50" w:left="105" w:rightChars="50" w:right="105"/>
              <w:rPr>
                <w:rFonts w:ascii="宋体" w:eastAsia="宋体" w:hAnsi="宋体" w:cs="宋体" w:hint="eastAsia"/>
                <w:kern w:val="0"/>
                <w:sz w:val="18"/>
                <w:szCs w:val="18"/>
              </w:rPr>
            </w:pPr>
            <w:r w:rsidRPr="003D4742">
              <w:rPr>
                <w:rFonts w:ascii="宋体" w:eastAsia="宋体" w:hAnsi="宋体" w:cs="宋体" w:hint="eastAsia"/>
                <w:kern w:val="0"/>
                <w:sz w:val="18"/>
                <w:szCs w:val="18"/>
              </w:rPr>
              <w:t>采用位移传感器、速度传感器、加速度传感器等，检测结构振动量（位移、速度、加速度、动应力等）或结构自振特性（自振频率、阻尼比、振型等）</w:t>
            </w:r>
          </w:p>
        </w:tc>
        <w:tc>
          <w:tcPr>
            <w:tcW w:w="605" w:type="pct"/>
            <w:vMerge/>
            <w:vAlign w:val="center"/>
          </w:tcPr>
          <w:p w14:paraId="4CBE479F" w14:textId="1A86CED9" w:rsidR="00360FC5" w:rsidRPr="003D4742" w:rsidRDefault="00360FC5" w:rsidP="00360FC5">
            <w:pPr>
              <w:adjustRightInd w:val="0"/>
              <w:snapToGrid w:val="0"/>
              <w:jc w:val="center"/>
              <w:rPr>
                <w:rFonts w:ascii="宋体" w:eastAsia="宋体" w:hAnsi="宋体" w:cs="宋体" w:hint="eastAsia"/>
                <w:kern w:val="0"/>
                <w:sz w:val="18"/>
                <w:szCs w:val="18"/>
              </w:rPr>
            </w:pPr>
          </w:p>
        </w:tc>
      </w:tr>
    </w:tbl>
    <w:p w14:paraId="1CD60A8D" w14:textId="302B8D30"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8.3.2</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巡视检查</w:t>
      </w:r>
      <w:r w:rsidR="007467E6">
        <w:rPr>
          <w:rFonts w:ascii="Times New Roman" w:eastAsia="宋体" w:hAnsi="Times New Roman" w:cs="Times New Roman" w:hint="eastAsia"/>
          <w:kern w:val="0"/>
          <w:szCs w:val="21"/>
        </w:rPr>
        <w:t>主要应为水上部分，必要时还应进行水下部分检查</w:t>
      </w:r>
      <w:r w:rsidRPr="003D4742">
        <w:rPr>
          <w:rFonts w:ascii="Times New Roman" w:eastAsia="宋体" w:hAnsi="Times New Roman" w:cs="Times New Roman" w:hint="eastAsia"/>
          <w:kern w:val="0"/>
          <w:szCs w:val="21"/>
        </w:rPr>
        <w:t>。巡视检查应包括以下内容：</w:t>
      </w:r>
    </w:p>
    <w:p w14:paraId="5A5F92B8" w14:textId="0B36AA4B" w:rsidR="002F7881" w:rsidRPr="003D4742" w:rsidRDefault="008A7368" w:rsidP="0033332C">
      <w:pPr>
        <w:pStyle w:val="afffffffc"/>
        <w:widowControl/>
        <w:numPr>
          <w:ilvl w:val="1"/>
          <w:numId w:val="3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门体及其构件变形、损伤和腐蚀情况；</w:t>
      </w:r>
    </w:p>
    <w:p w14:paraId="1F8C9255" w14:textId="4FA83E1F" w:rsidR="002F7881" w:rsidRPr="003D4742" w:rsidRDefault="008A7368" w:rsidP="0033332C">
      <w:pPr>
        <w:pStyle w:val="afffffffc"/>
        <w:widowControl/>
        <w:numPr>
          <w:ilvl w:val="1"/>
          <w:numId w:val="3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闸阀门运行时门体其构件的异响和抖动情况；</w:t>
      </w:r>
    </w:p>
    <w:p w14:paraId="6ED69986" w14:textId="7C30E5C6" w:rsidR="002F7881" w:rsidRPr="003D4742" w:rsidRDefault="008A7368" w:rsidP="0033332C">
      <w:pPr>
        <w:pStyle w:val="afffffffc"/>
        <w:widowControl/>
        <w:numPr>
          <w:ilvl w:val="1"/>
          <w:numId w:val="3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焊缝情况；</w:t>
      </w:r>
    </w:p>
    <w:p w14:paraId="39CC90EE" w14:textId="4B164D40" w:rsidR="002F7881" w:rsidRPr="003D4742" w:rsidRDefault="008A7368" w:rsidP="0033332C">
      <w:pPr>
        <w:pStyle w:val="afffffffc"/>
        <w:widowControl/>
        <w:numPr>
          <w:ilvl w:val="1"/>
          <w:numId w:val="3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支承系统偏斜、损伤和脱落情况；</w:t>
      </w:r>
    </w:p>
    <w:p w14:paraId="77E0DFFC" w14:textId="7AB701F4" w:rsidR="002F7881" w:rsidRPr="003D4742" w:rsidRDefault="008A7368" w:rsidP="0033332C">
      <w:pPr>
        <w:pStyle w:val="afffffffc"/>
        <w:widowControl/>
        <w:numPr>
          <w:ilvl w:val="1"/>
          <w:numId w:val="3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止水橡皮破损、撕裂和老化情况；</w:t>
      </w:r>
    </w:p>
    <w:p w14:paraId="08FDCB79" w14:textId="1C607DA1" w:rsidR="002F7881" w:rsidRPr="003D4742" w:rsidRDefault="008A7368" w:rsidP="0033332C">
      <w:pPr>
        <w:pStyle w:val="afffffffc"/>
        <w:widowControl/>
        <w:numPr>
          <w:ilvl w:val="1"/>
          <w:numId w:val="3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螺栓松动、损坏和缺失情况。</w:t>
      </w:r>
    </w:p>
    <w:p w14:paraId="0B739D6D" w14:textId="1F616C0F"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8.3.3</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根据现场外观调查情况，对构件变形（面板局部凹凸深度等）、构件（齿轮、齿条、滚轮等）磨损量、闸门运行中的跳动量进行测量。</w:t>
      </w:r>
    </w:p>
    <w:p w14:paraId="6D6B2879" w14:textId="4788B6EB"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8.3.4</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外形尺寸检测采用游标卡尺等测量工具</w:t>
      </w:r>
      <w:r w:rsidR="00E17122">
        <w:rPr>
          <w:rFonts w:ascii="Times New Roman" w:eastAsia="宋体" w:hAnsi="Times New Roman" w:cs="Times New Roman" w:hint="eastAsia"/>
          <w:kern w:val="0"/>
          <w:szCs w:val="21"/>
        </w:rPr>
        <w:t>应</w:t>
      </w:r>
      <w:r w:rsidRPr="003D4742">
        <w:rPr>
          <w:rFonts w:ascii="Times New Roman" w:eastAsia="宋体" w:hAnsi="Times New Roman" w:cs="Times New Roman" w:hint="eastAsia"/>
          <w:kern w:val="0"/>
          <w:szCs w:val="21"/>
        </w:rPr>
        <w:t>在</w:t>
      </w:r>
      <w:r w:rsidR="00E17122">
        <w:rPr>
          <w:rFonts w:ascii="Times New Roman" w:eastAsia="宋体" w:hAnsi="Times New Roman" w:cs="Times New Roman" w:hint="eastAsia"/>
          <w:kern w:val="0"/>
          <w:szCs w:val="21"/>
        </w:rPr>
        <w:t>干燥</w:t>
      </w:r>
      <w:r w:rsidRPr="003D4742">
        <w:rPr>
          <w:rFonts w:ascii="Times New Roman" w:eastAsia="宋体" w:hAnsi="Times New Roman" w:cs="Times New Roman" w:hint="eastAsia"/>
          <w:kern w:val="0"/>
          <w:szCs w:val="21"/>
        </w:rPr>
        <w:t>和不超过三级风速的情况下进行。</w:t>
      </w:r>
    </w:p>
    <w:p w14:paraId="42FCADE8" w14:textId="7D80C99B"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8.3.5</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门体跳动量检测应满足下列要求：</w:t>
      </w:r>
    </w:p>
    <w:p w14:paraId="72A8722C" w14:textId="3C100D64" w:rsidR="002F7881" w:rsidRPr="003D4742" w:rsidRDefault="008A7368" w:rsidP="0033332C">
      <w:pPr>
        <w:pStyle w:val="afffffffc"/>
        <w:widowControl/>
        <w:numPr>
          <w:ilvl w:val="1"/>
          <w:numId w:val="3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采用</w:t>
      </w:r>
      <w:r w:rsidRPr="003D4742">
        <w:rPr>
          <w:rFonts w:ascii="Times New Roman" w:hAnsi="Times New Roman" w:hint="eastAsia"/>
          <w:kern w:val="0"/>
          <w:szCs w:val="21"/>
        </w:rPr>
        <w:t>DS1</w:t>
      </w:r>
      <w:r w:rsidRPr="003D4742">
        <w:rPr>
          <w:rFonts w:ascii="Times New Roman" w:hAnsi="Times New Roman" w:hint="eastAsia"/>
          <w:kern w:val="0"/>
          <w:szCs w:val="21"/>
        </w:rPr>
        <w:t>级以上精度水准仪等测量工具和仪器；</w:t>
      </w:r>
    </w:p>
    <w:p w14:paraId="4330FA78" w14:textId="32B639D9" w:rsidR="002F7881" w:rsidRPr="003D4742" w:rsidRDefault="008A7368" w:rsidP="0033332C">
      <w:pPr>
        <w:pStyle w:val="afffffffc"/>
        <w:widowControl/>
        <w:numPr>
          <w:ilvl w:val="1"/>
          <w:numId w:val="3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测量时水准尺架设在被测人字闸门顶部的斜接柱端；</w:t>
      </w:r>
    </w:p>
    <w:p w14:paraId="4905AA6E" w14:textId="11B4AB74" w:rsidR="002F7881" w:rsidRPr="003D4742" w:rsidRDefault="008A7368" w:rsidP="0033332C">
      <w:pPr>
        <w:pStyle w:val="afffffffc"/>
        <w:widowControl/>
        <w:numPr>
          <w:ilvl w:val="1"/>
          <w:numId w:val="3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人字闸门</w:t>
      </w:r>
      <w:r w:rsidRPr="00C7539A">
        <w:rPr>
          <w:rFonts w:ascii="宋体" w:hAnsi="宋体" w:hint="eastAsia"/>
          <w:kern w:val="0"/>
          <w:szCs w:val="21"/>
        </w:rPr>
        <w:t>在100%、</w:t>
      </w:r>
      <w:r w:rsidR="005B4A4E">
        <w:rPr>
          <w:rFonts w:ascii="宋体" w:hAnsi="宋体" w:hint="eastAsia"/>
          <w:kern w:val="0"/>
          <w:szCs w:val="21"/>
        </w:rPr>
        <w:t>5</w:t>
      </w:r>
      <w:r w:rsidRPr="00C7539A">
        <w:rPr>
          <w:rFonts w:ascii="宋体" w:hAnsi="宋体" w:hint="eastAsia"/>
          <w:kern w:val="0"/>
          <w:szCs w:val="21"/>
        </w:rPr>
        <w:t>0%、0开度位置进行测量，闸门由开至关、由关至开，往复测量</w:t>
      </w:r>
      <w:r w:rsidR="005B4A4E">
        <w:rPr>
          <w:rFonts w:ascii="宋体" w:hAnsi="宋体" w:hint="eastAsia"/>
          <w:kern w:val="0"/>
          <w:szCs w:val="21"/>
        </w:rPr>
        <w:t>2</w:t>
      </w:r>
      <w:r w:rsidRPr="00C7539A">
        <w:rPr>
          <w:rFonts w:ascii="宋体" w:hAnsi="宋体" w:hint="eastAsia"/>
          <w:kern w:val="0"/>
          <w:szCs w:val="21"/>
        </w:rPr>
        <w:t>次。</w:t>
      </w:r>
    </w:p>
    <w:p w14:paraId="796819D2" w14:textId="2860F4ED"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lastRenderedPageBreak/>
        <w:t>8.3.6</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无损探伤检测应包括下列对象：巡视检查怀疑有裂纹但难以确定的一、二类焊缝；闸门顶枢拉杆、吊耳、吊杆、联接销轴等。</w:t>
      </w:r>
    </w:p>
    <w:p w14:paraId="29B381A8" w14:textId="5C2099A9"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8.3.7</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无损探伤可根据现场受检对象的实际情况，采用超声波、渗透或磁粉等检测方法进行，其中超声波探伤应符合现行国家标准《钢焊缝手工超声波探伤方法和探</w:t>
      </w:r>
      <w:r w:rsidRPr="00C7539A">
        <w:rPr>
          <w:rFonts w:ascii="Times New Roman" w:eastAsia="宋体" w:hAnsi="Times New Roman" w:cs="Times New Roman"/>
          <w:kern w:val="0"/>
          <w:szCs w:val="21"/>
        </w:rPr>
        <w:t>伤结果的分级》</w:t>
      </w:r>
      <w:r w:rsidRPr="00C7539A">
        <w:rPr>
          <w:rFonts w:ascii="Times New Roman" w:eastAsia="宋体" w:hAnsi="Times New Roman" w:cs="Times New Roman"/>
          <w:kern w:val="0"/>
          <w:szCs w:val="21"/>
        </w:rPr>
        <w:t>(GB/T 11345)</w:t>
      </w:r>
      <w:r w:rsidRPr="00C7539A">
        <w:rPr>
          <w:rFonts w:ascii="Times New Roman" w:eastAsia="宋体" w:hAnsi="Times New Roman" w:cs="Times New Roman"/>
          <w:kern w:val="0"/>
          <w:szCs w:val="21"/>
        </w:rPr>
        <w:t>的有关规定，检验等级应为</w:t>
      </w:r>
      <w:r w:rsidRPr="00C7539A">
        <w:rPr>
          <w:rFonts w:ascii="Times New Roman" w:eastAsia="宋体" w:hAnsi="Times New Roman" w:cs="Times New Roman"/>
          <w:kern w:val="0"/>
          <w:szCs w:val="21"/>
        </w:rPr>
        <w:t>B</w:t>
      </w:r>
      <w:r w:rsidRPr="00C7539A">
        <w:rPr>
          <w:rFonts w:ascii="Times New Roman" w:eastAsia="宋体" w:hAnsi="Times New Roman" w:cs="Times New Roman"/>
          <w:kern w:val="0"/>
          <w:szCs w:val="21"/>
        </w:rPr>
        <w:t>级，一类焊缝</w:t>
      </w:r>
      <w:r w:rsidRPr="00C7539A">
        <w:rPr>
          <w:rFonts w:ascii="Times New Roman" w:eastAsia="宋体" w:hAnsi="Times New Roman" w:cs="Times New Roman"/>
          <w:kern w:val="0"/>
          <w:szCs w:val="21"/>
        </w:rPr>
        <w:t>B</w:t>
      </w:r>
      <w:r w:rsidR="00E42A71" w:rsidRPr="00C7539A">
        <w:rPr>
          <w:rFonts w:ascii="Times New Roman" w:eastAsia="宋体" w:hAnsi="Times New Roman" w:cs="Times New Roman"/>
          <w:kern w:val="0"/>
          <w:szCs w:val="21"/>
        </w:rPr>
        <w:t>Ⅰ</w:t>
      </w:r>
      <w:r w:rsidRPr="00C7539A">
        <w:rPr>
          <w:rFonts w:ascii="Times New Roman" w:eastAsia="宋体" w:hAnsi="Times New Roman" w:cs="Times New Roman"/>
          <w:kern w:val="0"/>
          <w:szCs w:val="21"/>
        </w:rPr>
        <w:t>级为合格，二类焊缝</w:t>
      </w:r>
      <w:r w:rsidRPr="00C7539A">
        <w:rPr>
          <w:rFonts w:ascii="Times New Roman" w:eastAsia="宋体" w:hAnsi="Times New Roman" w:cs="Times New Roman"/>
          <w:kern w:val="0"/>
          <w:szCs w:val="21"/>
        </w:rPr>
        <w:t>BII</w:t>
      </w:r>
      <w:r w:rsidRPr="00C7539A">
        <w:rPr>
          <w:rFonts w:ascii="Times New Roman" w:eastAsia="宋体" w:hAnsi="Times New Roman" w:cs="Times New Roman"/>
          <w:kern w:val="0"/>
          <w:szCs w:val="21"/>
        </w:rPr>
        <w:t>级为合格。</w:t>
      </w:r>
    </w:p>
    <w:p w14:paraId="6681C0F4" w14:textId="56012DD6"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8.3.8</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应力检测应根据巡视检查、外形检测和无损探伤的情况确定检测对象，并应符合以下规定：</w:t>
      </w:r>
    </w:p>
    <w:p w14:paraId="1AD42FF4" w14:textId="3D1F0F41" w:rsidR="002F7881" w:rsidRPr="003D4742" w:rsidRDefault="008A7368" w:rsidP="0033332C">
      <w:pPr>
        <w:pStyle w:val="afffffffc"/>
        <w:widowControl/>
        <w:numPr>
          <w:ilvl w:val="2"/>
          <w:numId w:val="3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应力检测前应通过理论计算分析应力分布状况，选择高应力区布点</w:t>
      </w:r>
      <w:r w:rsidR="00FC3DB1">
        <w:rPr>
          <w:rFonts w:ascii="Times New Roman" w:hAnsi="Times New Roman" w:hint="eastAsia"/>
          <w:kern w:val="0"/>
          <w:szCs w:val="21"/>
        </w:rPr>
        <w:t>；</w:t>
      </w:r>
    </w:p>
    <w:p w14:paraId="594058EA" w14:textId="68A03C68" w:rsidR="002F7881" w:rsidRPr="003D4742" w:rsidRDefault="008A7368" w:rsidP="0033332C">
      <w:pPr>
        <w:pStyle w:val="afffffffc"/>
        <w:widowControl/>
        <w:numPr>
          <w:ilvl w:val="2"/>
          <w:numId w:val="3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对称结构除在一侧布置检测点外，在对称侧也应布置适当数量的比照测点</w:t>
      </w:r>
      <w:r w:rsidR="00FC3DB1">
        <w:rPr>
          <w:rFonts w:ascii="Times New Roman" w:hAnsi="Times New Roman" w:hint="eastAsia"/>
          <w:kern w:val="0"/>
          <w:szCs w:val="21"/>
        </w:rPr>
        <w:t>；</w:t>
      </w:r>
    </w:p>
    <w:p w14:paraId="149FE878" w14:textId="65BFF565" w:rsidR="002F7881" w:rsidRPr="003D4742" w:rsidRDefault="008A7368" w:rsidP="0033332C">
      <w:pPr>
        <w:pStyle w:val="afffffffc"/>
        <w:widowControl/>
        <w:numPr>
          <w:ilvl w:val="2"/>
          <w:numId w:val="3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应力检测应测定检测对象在闸阀门开启、关闭过程中应力变化过程线</w:t>
      </w:r>
      <w:r w:rsidR="00FC3DB1">
        <w:rPr>
          <w:rFonts w:ascii="Times New Roman" w:hAnsi="Times New Roman" w:hint="eastAsia"/>
          <w:kern w:val="0"/>
          <w:szCs w:val="21"/>
        </w:rPr>
        <w:t>；</w:t>
      </w:r>
    </w:p>
    <w:p w14:paraId="55A606CE" w14:textId="4ED0FB63" w:rsidR="002F7881" w:rsidRPr="003D4742" w:rsidRDefault="008A7368" w:rsidP="0033332C">
      <w:pPr>
        <w:pStyle w:val="afffffffc"/>
        <w:widowControl/>
        <w:numPr>
          <w:ilvl w:val="2"/>
          <w:numId w:val="3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检测结果应与理论计算结果进行比较分析。</w:t>
      </w:r>
    </w:p>
    <w:p w14:paraId="5D5FE40D" w14:textId="07754F5E"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8.3.9</w:t>
      </w:r>
      <w:r w:rsidRPr="003D4742">
        <w:rPr>
          <w:rFonts w:ascii="Times New Roman" w:eastAsia="宋体" w:hAnsi="Times New Roman" w:cs="Times New Roman" w:hint="eastAsia"/>
          <w:kern w:val="0"/>
          <w:szCs w:val="21"/>
        </w:rPr>
        <w:t xml:space="preserve"> </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钢结构锈蚀检测应通过金属超声测厚仪检测钢结构腐蚀剩余厚度，并应符合以下规定：</w:t>
      </w:r>
    </w:p>
    <w:p w14:paraId="42BCB10C" w14:textId="037CCE60" w:rsidR="002F7881" w:rsidRPr="003D4742" w:rsidRDefault="008A7368" w:rsidP="0033332C">
      <w:pPr>
        <w:pStyle w:val="afffffffc"/>
        <w:widowControl/>
        <w:numPr>
          <w:ilvl w:val="2"/>
          <w:numId w:val="3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测点位置应选择在不同区域、不同构件具有代表性的部位，同一构件代表性部位的测点数量不少于</w:t>
      </w:r>
      <w:r w:rsidRPr="003D4742">
        <w:rPr>
          <w:rFonts w:ascii="Times New Roman" w:hAnsi="Times New Roman" w:hint="eastAsia"/>
          <w:kern w:val="0"/>
          <w:szCs w:val="21"/>
        </w:rPr>
        <w:t>3</w:t>
      </w:r>
      <w:r w:rsidRPr="003D4742">
        <w:rPr>
          <w:rFonts w:ascii="Times New Roman" w:hAnsi="Times New Roman" w:hint="eastAsia"/>
          <w:kern w:val="0"/>
          <w:szCs w:val="21"/>
        </w:rPr>
        <w:t>点</w:t>
      </w:r>
      <w:r w:rsidR="00FC3DB1">
        <w:rPr>
          <w:rFonts w:ascii="Times New Roman" w:hAnsi="Times New Roman" w:hint="eastAsia"/>
          <w:kern w:val="0"/>
          <w:szCs w:val="21"/>
        </w:rPr>
        <w:t>；</w:t>
      </w:r>
    </w:p>
    <w:p w14:paraId="5BE0E988" w14:textId="09FEA4C1" w:rsidR="002F7881" w:rsidRPr="003D4742" w:rsidRDefault="008A7368" w:rsidP="0033332C">
      <w:pPr>
        <w:pStyle w:val="afffffffc"/>
        <w:widowControl/>
        <w:numPr>
          <w:ilvl w:val="2"/>
          <w:numId w:val="3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检测前应除去钢结构表面的附着物和浮锈等</w:t>
      </w:r>
      <w:r w:rsidR="00FC3DB1">
        <w:rPr>
          <w:rFonts w:ascii="Times New Roman" w:hAnsi="Times New Roman" w:hint="eastAsia"/>
          <w:kern w:val="0"/>
          <w:szCs w:val="21"/>
        </w:rPr>
        <w:t>；</w:t>
      </w:r>
    </w:p>
    <w:p w14:paraId="5E6BEDE1" w14:textId="5E8B23BD" w:rsidR="002F7881" w:rsidRPr="003D4742" w:rsidRDefault="008A7368" w:rsidP="0033332C">
      <w:pPr>
        <w:pStyle w:val="afffffffc"/>
        <w:widowControl/>
        <w:numPr>
          <w:ilvl w:val="2"/>
          <w:numId w:val="3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3D4742">
        <w:rPr>
          <w:rFonts w:ascii="Times New Roman" w:hAnsi="Times New Roman" w:hint="eastAsia"/>
          <w:kern w:val="0"/>
          <w:szCs w:val="21"/>
        </w:rPr>
        <w:t>数据分析时应对各代表性区域的测值用数理统计方法计算钢结构厚度的最大值、最小值、平均值和标准差。</w:t>
      </w:r>
    </w:p>
    <w:p w14:paraId="6D91CB05" w14:textId="36AC34E0"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8.3.10</w:t>
      </w:r>
      <w:r w:rsidRPr="003D4742">
        <w:rPr>
          <w:rFonts w:ascii="Times New Roman" w:eastAsia="宋体" w:hAnsi="Times New Roman" w:cs="Times New Roman" w:hint="eastAsia"/>
          <w:kern w:val="0"/>
          <w:szCs w:val="21"/>
        </w:rPr>
        <w:t xml:space="preserve"> </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闸门防腐涂层的厚度应采用涂层测厚仪进行检测，并应符合以下规定：</w:t>
      </w:r>
    </w:p>
    <w:p w14:paraId="0D266971" w14:textId="5A4F3FFE" w:rsidR="002F7881" w:rsidRPr="00EC616B" w:rsidRDefault="008A7368" w:rsidP="0033332C">
      <w:pPr>
        <w:pStyle w:val="afffffffc"/>
        <w:widowControl/>
        <w:numPr>
          <w:ilvl w:val="2"/>
          <w:numId w:val="3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EC616B">
        <w:rPr>
          <w:rFonts w:ascii="Times New Roman" w:hAnsi="Times New Roman" w:hint="eastAsia"/>
          <w:kern w:val="0"/>
          <w:szCs w:val="21"/>
        </w:rPr>
        <w:t>钢结构防腐蚀涂层的干膜厚度采用精度不低于</w:t>
      </w:r>
      <w:r w:rsidRPr="00EC616B">
        <w:rPr>
          <w:rFonts w:ascii="Times New Roman" w:hAnsi="Times New Roman" w:hint="eastAsia"/>
          <w:kern w:val="0"/>
          <w:szCs w:val="21"/>
        </w:rPr>
        <w:t>10%</w:t>
      </w:r>
      <w:r w:rsidRPr="00EC616B">
        <w:rPr>
          <w:rFonts w:ascii="Times New Roman" w:hAnsi="Times New Roman" w:hint="eastAsia"/>
          <w:kern w:val="0"/>
          <w:szCs w:val="21"/>
        </w:rPr>
        <w:t>的测厚仪进行检测</w:t>
      </w:r>
      <w:r w:rsidR="00FC3DB1">
        <w:rPr>
          <w:rFonts w:ascii="Times New Roman" w:hAnsi="Times New Roman" w:hint="eastAsia"/>
          <w:kern w:val="0"/>
          <w:szCs w:val="21"/>
        </w:rPr>
        <w:t>；</w:t>
      </w:r>
    </w:p>
    <w:p w14:paraId="15A7D9D0" w14:textId="1A206A41" w:rsidR="002F7881" w:rsidRPr="00EC616B" w:rsidRDefault="008A7368" w:rsidP="0033332C">
      <w:pPr>
        <w:pStyle w:val="afffffffc"/>
        <w:widowControl/>
        <w:numPr>
          <w:ilvl w:val="2"/>
          <w:numId w:val="3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EC616B">
        <w:rPr>
          <w:rFonts w:ascii="Times New Roman" w:hAnsi="Times New Roman" w:hint="eastAsia"/>
          <w:kern w:val="0"/>
          <w:szCs w:val="21"/>
        </w:rPr>
        <w:t>各测点</w:t>
      </w:r>
      <w:r w:rsidRPr="00ED3A62">
        <w:rPr>
          <w:rFonts w:ascii="宋体" w:hAnsi="宋体" w:hint="eastAsia"/>
          <w:kern w:val="0"/>
          <w:szCs w:val="21"/>
        </w:rPr>
        <w:t>测取3次读数，每次测量的位置相距25mm</w:t>
      </w:r>
      <w:r w:rsidR="00ED3A62" w:rsidRPr="00ED3A62">
        <w:rPr>
          <w:rFonts w:ascii="Times New Roman" w:hAnsi="Times New Roman"/>
          <w:kern w:val="0"/>
          <w:szCs w:val="21"/>
        </w:rPr>
        <w:t>~</w:t>
      </w:r>
      <w:r w:rsidRPr="00ED3A62">
        <w:rPr>
          <w:rFonts w:ascii="宋体" w:hAnsi="宋体" w:hint="eastAsia"/>
          <w:kern w:val="0"/>
          <w:szCs w:val="21"/>
        </w:rPr>
        <w:t>75mm，取3次读数的算术平均值作为此点的测定值。</w:t>
      </w:r>
    </w:p>
    <w:p w14:paraId="635BB828" w14:textId="2E315C3C" w:rsidR="002F7881" w:rsidRPr="003D4742" w:rsidRDefault="008A7368" w:rsidP="003D4742">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8.3.11</w:t>
      </w:r>
      <w:r w:rsidR="000C6608">
        <w:rPr>
          <w:rFonts w:ascii="Times New Roman" w:eastAsia="宋体" w:hAnsi="Times New Roman" w:cs="Times New Roman" w:hint="eastAsia"/>
          <w:kern w:val="0"/>
          <w:szCs w:val="21"/>
        </w:rPr>
        <w:t xml:space="preserve">  </w:t>
      </w:r>
      <w:r w:rsidRPr="003D4742">
        <w:rPr>
          <w:rFonts w:ascii="Times New Roman" w:eastAsia="宋体" w:hAnsi="Times New Roman" w:cs="Times New Roman" w:hint="eastAsia"/>
          <w:kern w:val="0"/>
          <w:szCs w:val="21"/>
        </w:rPr>
        <w:t>结构振动检测可采用位移传感器、速度传感器、加速度传感器和电阻应变片等，所用传感器及二次仪表的频率响应特性应满足测量频率范围的要求，并且有足够的灵敏度和较低的噪声，使测量系统的信噪比能满足动态范围的要求。</w:t>
      </w:r>
    </w:p>
    <w:p w14:paraId="50B4CE31" w14:textId="7D16C5BE"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39" w:name="_Toc174974040"/>
      <w:r>
        <w:rPr>
          <w:rFonts w:ascii="黑体" w:eastAsia="黑体" w:hAnsi="黑体" w:hint="eastAsia"/>
          <w:b w:val="0"/>
          <w:sz w:val="21"/>
          <w:szCs w:val="21"/>
        </w:rPr>
        <w:t>8.4</w:t>
      </w:r>
      <w:r w:rsidR="003C4DA5">
        <w:rPr>
          <w:rFonts w:ascii="黑体" w:eastAsia="黑体" w:hAnsi="黑体" w:hint="eastAsia"/>
          <w:b w:val="0"/>
          <w:sz w:val="21"/>
          <w:szCs w:val="21"/>
        </w:rPr>
        <w:t xml:space="preserve">  </w:t>
      </w:r>
      <w:r>
        <w:rPr>
          <w:rFonts w:ascii="黑体" w:eastAsia="黑体" w:hAnsi="黑体" w:hint="eastAsia"/>
          <w:b w:val="0"/>
          <w:sz w:val="21"/>
          <w:szCs w:val="21"/>
        </w:rPr>
        <w:t>启闭机检测</w:t>
      </w:r>
      <w:bookmarkEnd w:id="39"/>
    </w:p>
    <w:p w14:paraId="43570AB6" w14:textId="0DFD7FEC"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8.4.1</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启闭机检测项目、内容及周期应符合表</w:t>
      </w:r>
      <w:r w:rsidR="00287E7C">
        <w:rPr>
          <w:rFonts w:ascii="Times New Roman" w:eastAsia="宋体" w:hAnsi="Times New Roman" w:cs="Times New Roman" w:hint="eastAsia"/>
          <w:kern w:val="0"/>
          <w:szCs w:val="21"/>
        </w:rPr>
        <w:t>8</w:t>
      </w:r>
      <w:r w:rsidRPr="000302FE">
        <w:rPr>
          <w:rFonts w:ascii="Times New Roman" w:eastAsia="宋体" w:hAnsi="Times New Roman" w:cs="Times New Roman" w:hint="eastAsia"/>
          <w:kern w:val="0"/>
          <w:szCs w:val="21"/>
        </w:rPr>
        <w:t>的规定。</w:t>
      </w:r>
    </w:p>
    <w:p w14:paraId="7D42CAF2" w14:textId="00D73910"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8</w:t>
      </w:r>
      <w:r>
        <w:rPr>
          <w:rFonts w:ascii="黑体" w:eastAsia="黑体" w:hAnsi="黑体" w:cs="Times New Roman" w:hint="eastAsia"/>
          <w:kern w:val="0"/>
          <w:szCs w:val="20"/>
        </w:rPr>
        <w:t xml:space="preserve"> 启闭机检测内容汇总表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4"/>
        <w:gridCol w:w="1711"/>
        <w:gridCol w:w="5628"/>
        <w:gridCol w:w="1093"/>
      </w:tblGrid>
      <w:tr w:rsidR="002F7881" w:rsidRPr="000302FE" w14:paraId="5AA76E00" w14:textId="77777777" w:rsidTr="000302FE">
        <w:trPr>
          <w:trHeight w:val="20"/>
        </w:trPr>
        <w:tc>
          <w:tcPr>
            <w:tcW w:w="334" w:type="pct"/>
            <w:vAlign w:val="center"/>
          </w:tcPr>
          <w:p w14:paraId="06709629" w14:textId="77777777" w:rsidR="002F7881" w:rsidRPr="000302FE" w:rsidRDefault="008A7368" w:rsidP="000302FE">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序号</w:t>
            </w:r>
          </w:p>
        </w:tc>
        <w:tc>
          <w:tcPr>
            <w:tcW w:w="947" w:type="pct"/>
            <w:vAlign w:val="center"/>
          </w:tcPr>
          <w:p w14:paraId="283D5A45" w14:textId="77777777" w:rsidR="002F7881" w:rsidRPr="000302FE" w:rsidRDefault="008A7368" w:rsidP="000302FE">
            <w:pPr>
              <w:adjustRightInd w:val="0"/>
              <w:snapToGrid w:val="0"/>
              <w:jc w:val="center"/>
              <w:rPr>
                <w:rFonts w:ascii="宋体" w:eastAsia="宋体" w:hAnsi="宋体" w:cs="宋体" w:hint="eastAsia"/>
                <w:sz w:val="18"/>
                <w:szCs w:val="18"/>
              </w:rPr>
            </w:pPr>
            <w:r w:rsidRPr="000302FE">
              <w:rPr>
                <w:rFonts w:ascii="宋体" w:eastAsia="宋体" w:hAnsi="宋体" w:cs="宋体" w:hint="eastAsia"/>
                <w:kern w:val="0"/>
                <w:sz w:val="18"/>
                <w:szCs w:val="18"/>
              </w:rPr>
              <w:t>项  目</w:t>
            </w:r>
          </w:p>
        </w:tc>
        <w:tc>
          <w:tcPr>
            <w:tcW w:w="3114" w:type="pct"/>
            <w:vAlign w:val="center"/>
          </w:tcPr>
          <w:p w14:paraId="54BCC575" w14:textId="77777777" w:rsidR="002F7881" w:rsidRPr="000302FE" w:rsidRDefault="008A7368" w:rsidP="000302FE">
            <w:pPr>
              <w:adjustRightInd w:val="0"/>
              <w:snapToGrid w:val="0"/>
              <w:jc w:val="center"/>
              <w:rPr>
                <w:rFonts w:ascii="宋体" w:eastAsia="宋体" w:hAnsi="宋体" w:cs="宋体" w:hint="eastAsia"/>
                <w:sz w:val="18"/>
                <w:szCs w:val="18"/>
              </w:rPr>
            </w:pPr>
            <w:r w:rsidRPr="000302FE">
              <w:rPr>
                <w:rFonts w:ascii="宋体" w:eastAsia="宋体" w:hAnsi="宋体" w:cs="宋体" w:hint="eastAsia"/>
                <w:kern w:val="0"/>
                <w:sz w:val="18"/>
                <w:szCs w:val="18"/>
              </w:rPr>
              <w:t>检测内容或方法</w:t>
            </w:r>
          </w:p>
        </w:tc>
        <w:tc>
          <w:tcPr>
            <w:tcW w:w="605" w:type="pct"/>
          </w:tcPr>
          <w:p w14:paraId="68F002C7" w14:textId="77777777" w:rsidR="002F7881" w:rsidRPr="000302FE" w:rsidRDefault="008A7368" w:rsidP="000302FE">
            <w:pPr>
              <w:adjustRightInd w:val="0"/>
              <w:snapToGrid w:val="0"/>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周期（年）</w:t>
            </w:r>
          </w:p>
        </w:tc>
      </w:tr>
      <w:tr w:rsidR="00360FC5" w:rsidRPr="000302FE" w14:paraId="7863EBA8" w14:textId="77777777" w:rsidTr="000302FE">
        <w:trPr>
          <w:trHeight w:val="20"/>
        </w:trPr>
        <w:tc>
          <w:tcPr>
            <w:tcW w:w="334" w:type="pct"/>
            <w:vAlign w:val="center"/>
          </w:tcPr>
          <w:p w14:paraId="6433CA71"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1</w:t>
            </w:r>
          </w:p>
        </w:tc>
        <w:tc>
          <w:tcPr>
            <w:tcW w:w="947" w:type="pct"/>
            <w:shd w:val="clear" w:color="auto" w:fill="auto"/>
            <w:vAlign w:val="center"/>
          </w:tcPr>
          <w:p w14:paraId="31EA4617" w14:textId="77777777" w:rsidR="00360FC5" w:rsidRPr="000302FE" w:rsidRDefault="00360FC5" w:rsidP="00360FC5">
            <w:pPr>
              <w:adjustRightInd w:val="0"/>
              <w:snapToGrid w:val="0"/>
              <w:ind w:leftChars="50" w:left="105" w:rightChars="50" w:right="105"/>
              <w:jc w:val="center"/>
              <w:rPr>
                <w:rFonts w:ascii="宋体" w:eastAsia="宋体" w:hAnsi="宋体" w:hint="eastAsia"/>
                <w:kern w:val="0"/>
                <w:sz w:val="18"/>
                <w:szCs w:val="18"/>
              </w:rPr>
            </w:pPr>
            <w:r w:rsidRPr="000302FE">
              <w:rPr>
                <w:rFonts w:ascii="宋体" w:eastAsia="宋体" w:hAnsi="宋体" w:cs="宋体" w:hint="eastAsia"/>
                <w:kern w:val="0"/>
                <w:sz w:val="18"/>
                <w:szCs w:val="18"/>
              </w:rPr>
              <w:t>巡视检查</w:t>
            </w:r>
          </w:p>
        </w:tc>
        <w:tc>
          <w:tcPr>
            <w:tcW w:w="3114" w:type="pct"/>
            <w:shd w:val="clear" w:color="auto" w:fill="auto"/>
            <w:vAlign w:val="center"/>
          </w:tcPr>
          <w:p w14:paraId="038FAF8F" w14:textId="77777777" w:rsidR="00360FC5" w:rsidRPr="000302FE" w:rsidRDefault="00360FC5" w:rsidP="00360FC5">
            <w:pPr>
              <w:autoSpaceDE w:val="0"/>
              <w:autoSpaceDN w:val="0"/>
              <w:adjustRightInd w:val="0"/>
              <w:ind w:leftChars="50" w:left="105" w:rightChars="50" w:right="105"/>
              <w:jc w:val="left"/>
              <w:rPr>
                <w:rFonts w:ascii="宋体" w:eastAsia="宋体" w:hAnsi="宋体" w:cs="宋体" w:hint="eastAsia"/>
                <w:kern w:val="0"/>
                <w:sz w:val="18"/>
                <w:szCs w:val="18"/>
              </w:rPr>
            </w:pPr>
            <w:r w:rsidRPr="000302FE">
              <w:rPr>
                <w:rFonts w:ascii="宋体" w:eastAsia="宋体" w:hAnsi="宋体" w:cs="宋体" w:hint="eastAsia"/>
                <w:kern w:val="0"/>
                <w:sz w:val="18"/>
                <w:szCs w:val="18"/>
              </w:rPr>
              <w:t>采用目测、耳听等方法检查启闭机的运行抖动、构件的腐蚀损伤、焊缝等情况</w:t>
            </w:r>
          </w:p>
        </w:tc>
        <w:tc>
          <w:tcPr>
            <w:tcW w:w="605" w:type="pct"/>
            <w:vMerge w:val="restart"/>
            <w:vAlign w:val="center"/>
          </w:tcPr>
          <w:p w14:paraId="3D29643D" w14:textId="77777777" w:rsidR="00360FC5" w:rsidRDefault="00360FC5" w:rsidP="00360FC5">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船闸运行时间不大于35年的每3年检测1次；</w:t>
            </w:r>
          </w:p>
          <w:p w14:paraId="3A4EB433" w14:textId="77F73AD8" w:rsidR="00360FC5" w:rsidRPr="000302FE" w:rsidRDefault="00360FC5" w:rsidP="00360FC5">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船闸运行时间大于35年的每1年检测1次。</w:t>
            </w:r>
          </w:p>
        </w:tc>
      </w:tr>
      <w:tr w:rsidR="00360FC5" w:rsidRPr="000302FE" w14:paraId="7E1696D4" w14:textId="77777777" w:rsidTr="000302FE">
        <w:trPr>
          <w:trHeight w:val="20"/>
        </w:trPr>
        <w:tc>
          <w:tcPr>
            <w:tcW w:w="334" w:type="pct"/>
            <w:vAlign w:val="center"/>
          </w:tcPr>
          <w:p w14:paraId="2C5471C9"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2</w:t>
            </w:r>
          </w:p>
        </w:tc>
        <w:tc>
          <w:tcPr>
            <w:tcW w:w="947" w:type="pct"/>
            <w:vAlign w:val="center"/>
          </w:tcPr>
          <w:p w14:paraId="3E9DF945" w14:textId="77777777" w:rsidR="00360FC5" w:rsidRPr="000302FE" w:rsidRDefault="00360FC5" w:rsidP="00360FC5">
            <w:pPr>
              <w:adjustRightInd w:val="0"/>
              <w:snapToGrid w:val="0"/>
              <w:ind w:leftChars="50" w:left="105" w:rightChars="50" w:right="105"/>
              <w:jc w:val="center"/>
              <w:rPr>
                <w:rFonts w:ascii="宋体" w:eastAsia="宋体" w:hAnsi="宋体" w:cs="宋体" w:hint="eastAsia"/>
                <w:sz w:val="18"/>
                <w:szCs w:val="18"/>
              </w:rPr>
            </w:pPr>
            <w:r w:rsidRPr="000302FE">
              <w:rPr>
                <w:rFonts w:ascii="宋体" w:eastAsia="宋体" w:hAnsi="宋体" w:cs="宋体" w:hint="eastAsia"/>
                <w:sz w:val="18"/>
                <w:szCs w:val="18"/>
              </w:rPr>
              <w:t>液压油检测</w:t>
            </w:r>
          </w:p>
        </w:tc>
        <w:tc>
          <w:tcPr>
            <w:tcW w:w="3114" w:type="pct"/>
            <w:vAlign w:val="center"/>
          </w:tcPr>
          <w:p w14:paraId="4D70B052" w14:textId="77777777" w:rsidR="00360FC5" w:rsidRPr="000302FE" w:rsidRDefault="00360FC5" w:rsidP="00360FC5">
            <w:pPr>
              <w:adjustRightInd w:val="0"/>
              <w:snapToGrid w:val="0"/>
              <w:ind w:leftChars="50" w:left="105" w:rightChars="50" w:right="105"/>
              <w:rPr>
                <w:rFonts w:ascii="宋体" w:eastAsia="宋体" w:hAnsi="宋体" w:cs="宋体" w:hint="eastAsia"/>
                <w:sz w:val="18"/>
                <w:szCs w:val="18"/>
              </w:rPr>
            </w:pPr>
            <w:r w:rsidRPr="000302FE">
              <w:rPr>
                <w:rFonts w:ascii="宋体" w:eastAsia="宋体" w:hAnsi="宋体" w:cs="宋体" w:hint="eastAsia"/>
                <w:sz w:val="18"/>
                <w:szCs w:val="18"/>
              </w:rPr>
              <w:t>液压油检测包括污染度检测和理化性能检测</w:t>
            </w:r>
          </w:p>
        </w:tc>
        <w:tc>
          <w:tcPr>
            <w:tcW w:w="605" w:type="pct"/>
            <w:vMerge/>
            <w:vAlign w:val="center"/>
          </w:tcPr>
          <w:p w14:paraId="772914F9" w14:textId="6006784C" w:rsidR="00360FC5" w:rsidRPr="000302FE" w:rsidRDefault="00360FC5" w:rsidP="00360FC5">
            <w:pPr>
              <w:adjustRightInd w:val="0"/>
              <w:snapToGrid w:val="0"/>
              <w:jc w:val="center"/>
              <w:rPr>
                <w:rFonts w:ascii="宋体" w:eastAsia="宋体" w:hAnsi="宋体" w:cs="宋体" w:hint="eastAsia"/>
                <w:sz w:val="18"/>
                <w:szCs w:val="18"/>
              </w:rPr>
            </w:pPr>
          </w:p>
        </w:tc>
      </w:tr>
      <w:tr w:rsidR="00360FC5" w:rsidRPr="000302FE" w14:paraId="34987899" w14:textId="77777777" w:rsidTr="000302FE">
        <w:trPr>
          <w:trHeight w:val="20"/>
        </w:trPr>
        <w:tc>
          <w:tcPr>
            <w:tcW w:w="334" w:type="pct"/>
            <w:vAlign w:val="center"/>
          </w:tcPr>
          <w:p w14:paraId="43A54551"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3</w:t>
            </w:r>
          </w:p>
        </w:tc>
        <w:tc>
          <w:tcPr>
            <w:tcW w:w="947" w:type="pct"/>
            <w:vAlign w:val="center"/>
          </w:tcPr>
          <w:p w14:paraId="36610978" w14:textId="77777777" w:rsidR="00360FC5" w:rsidRPr="000302FE" w:rsidRDefault="00360FC5" w:rsidP="00360FC5">
            <w:pPr>
              <w:ind w:leftChars="50" w:left="105" w:rightChars="50" w:right="105"/>
              <w:jc w:val="center"/>
              <w:rPr>
                <w:rFonts w:ascii="宋体" w:eastAsia="宋体" w:hAnsi="宋体" w:cs="宋体" w:hint="eastAsia"/>
                <w:color w:val="000000"/>
                <w:sz w:val="18"/>
                <w:szCs w:val="18"/>
              </w:rPr>
            </w:pPr>
            <w:r w:rsidRPr="000302FE">
              <w:rPr>
                <w:rFonts w:ascii="宋体" w:eastAsia="宋体" w:hAnsi="宋体" w:cs="宋体" w:hint="eastAsia"/>
                <w:kern w:val="0"/>
                <w:sz w:val="18"/>
                <w:szCs w:val="18"/>
              </w:rPr>
              <w:t>启闭机保护功能检测</w:t>
            </w:r>
          </w:p>
        </w:tc>
        <w:tc>
          <w:tcPr>
            <w:tcW w:w="3114" w:type="pct"/>
            <w:vAlign w:val="center"/>
          </w:tcPr>
          <w:p w14:paraId="43B520A7" w14:textId="77777777" w:rsidR="00360FC5" w:rsidRPr="000302FE" w:rsidRDefault="00360FC5" w:rsidP="00360FC5">
            <w:pPr>
              <w:ind w:leftChars="50" w:left="105" w:rightChars="50" w:right="105"/>
              <w:rPr>
                <w:rFonts w:ascii="宋体" w:eastAsia="宋体" w:hAnsi="宋体" w:cs="宋体" w:hint="eastAsia"/>
                <w:color w:val="000000"/>
                <w:sz w:val="18"/>
                <w:szCs w:val="18"/>
              </w:rPr>
            </w:pPr>
            <w:r w:rsidRPr="000302FE">
              <w:rPr>
                <w:rFonts w:ascii="宋体" w:eastAsia="宋体" w:hAnsi="宋体" w:cs="宋体" w:hint="eastAsia"/>
                <w:color w:val="000000"/>
                <w:sz w:val="18"/>
                <w:szCs w:val="18"/>
              </w:rPr>
              <w:t>液压启闭机：溢流保护、超压保护、失压保护和液位保护功能检测。</w:t>
            </w:r>
          </w:p>
          <w:p w14:paraId="16B27B44" w14:textId="77777777" w:rsidR="00360FC5" w:rsidRPr="000302FE" w:rsidRDefault="00360FC5" w:rsidP="00360FC5">
            <w:pPr>
              <w:ind w:leftChars="50" w:left="105" w:rightChars="50" w:right="105"/>
              <w:rPr>
                <w:rFonts w:ascii="宋体" w:eastAsia="宋体" w:hAnsi="宋体" w:cs="宋体" w:hint="eastAsia"/>
                <w:color w:val="000000"/>
                <w:sz w:val="18"/>
                <w:szCs w:val="18"/>
              </w:rPr>
            </w:pPr>
            <w:r w:rsidRPr="000302FE">
              <w:rPr>
                <w:rFonts w:ascii="宋体" w:eastAsia="宋体" w:hAnsi="宋体" w:cs="宋体" w:hint="eastAsia"/>
                <w:color w:val="000000"/>
                <w:sz w:val="18"/>
                <w:szCs w:val="18"/>
              </w:rPr>
              <w:t>机械启闭机：行程限位器、起重量限制器、紧急断电开关和防撞保护功能状况。</w:t>
            </w:r>
          </w:p>
        </w:tc>
        <w:tc>
          <w:tcPr>
            <w:tcW w:w="605" w:type="pct"/>
            <w:vMerge/>
            <w:vAlign w:val="center"/>
          </w:tcPr>
          <w:p w14:paraId="582F95F3" w14:textId="7341F511" w:rsidR="00360FC5" w:rsidRPr="000302FE" w:rsidRDefault="00360FC5" w:rsidP="00360FC5">
            <w:pPr>
              <w:autoSpaceDE w:val="0"/>
              <w:autoSpaceDN w:val="0"/>
              <w:adjustRightInd w:val="0"/>
              <w:jc w:val="center"/>
              <w:rPr>
                <w:rFonts w:ascii="宋体" w:eastAsia="宋体" w:hAnsi="宋体" w:cs="宋体" w:hint="eastAsia"/>
                <w:kern w:val="0"/>
                <w:sz w:val="18"/>
                <w:szCs w:val="18"/>
              </w:rPr>
            </w:pPr>
          </w:p>
        </w:tc>
      </w:tr>
      <w:tr w:rsidR="00360FC5" w:rsidRPr="000302FE" w14:paraId="58F38D74" w14:textId="77777777" w:rsidTr="000302FE">
        <w:trPr>
          <w:trHeight w:val="20"/>
        </w:trPr>
        <w:tc>
          <w:tcPr>
            <w:tcW w:w="334" w:type="pct"/>
            <w:vAlign w:val="center"/>
          </w:tcPr>
          <w:p w14:paraId="58575FF2"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4</w:t>
            </w:r>
          </w:p>
        </w:tc>
        <w:tc>
          <w:tcPr>
            <w:tcW w:w="947" w:type="pct"/>
            <w:vAlign w:val="center"/>
          </w:tcPr>
          <w:p w14:paraId="2B08A301" w14:textId="77777777" w:rsidR="00360FC5" w:rsidRPr="000302FE" w:rsidRDefault="00360FC5" w:rsidP="00360FC5">
            <w:pPr>
              <w:ind w:leftChars="50" w:left="105" w:rightChars="50" w:right="105"/>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启闭力检测</w:t>
            </w:r>
          </w:p>
        </w:tc>
        <w:tc>
          <w:tcPr>
            <w:tcW w:w="3114" w:type="pct"/>
            <w:vAlign w:val="center"/>
          </w:tcPr>
          <w:p w14:paraId="056219E9" w14:textId="77777777" w:rsidR="00360FC5" w:rsidRPr="000302FE" w:rsidRDefault="00360FC5" w:rsidP="00360FC5">
            <w:pPr>
              <w:adjustRightInd w:val="0"/>
              <w:snapToGrid w:val="0"/>
              <w:ind w:leftChars="50" w:left="105" w:rightChars="50" w:right="105"/>
              <w:rPr>
                <w:rFonts w:ascii="宋体" w:eastAsia="宋体" w:hAnsi="宋体" w:cs="宋体" w:hint="eastAsia"/>
                <w:kern w:val="0"/>
                <w:sz w:val="18"/>
                <w:szCs w:val="18"/>
              </w:rPr>
            </w:pPr>
            <w:r w:rsidRPr="000302FE">
              <w:rPr>
                <w:rFonts w:ascii="宋体" w:eastAsia="宋体" w:hAnsi="宋体" w:cs="宋体" w:hint="eastAsia"/>
                <w:kern w:val="0"/>
                <w:sz w:val="18"/>
                <w:szCs w:val="18"/>
              </w:rPr>
              <w:t>采用油压换算或应变片法对启闭机运行过程中的启闭力进行检测。</w:t>
            </w:r>
          </w:p>
        </w:tc>
        <w:tc>
          <w:tcPr>
            <w:tcW w:w="605" w:type="pct"/>
            <w:vMerge/>
            <w:vAlign w:val="center"/>
          </w:tcPr>
          <w:p w14:paraId="1F88AA22" w14:textId="446377E0" w:rsidR="00360FC5" w:rsidRPr="000302FE" w:rsidRDefault="00360FC5" w:rsidP="00360FC5">
            <w:pPr>
              <w:jc w:val="center"/>
              <w:rPr>
                <w:rFonts w:ascii="宋体" w:eastAsia="宋体" w:hAnsi="宋体" w:hint="eastAsia"/>
                <w:color w:val="000000"/>
                <w:sz w:val="18"/>
                <w:szCs w:val="18"/>
              </w:rPr>
            </w:pPr>
          </w:p>
        </w:tc>
      </w:tr>
      <w:tr w:rsidR="00360FC5" w:rsidRPr="000302FE" w14:paraId="6316A3BC" w14:textId="77777777" w:rsidTr="000302FE">
        <w:trPr>
          <w:trHeight w:val="20"/>
        </w:trPr>
        <w:tc>
          <w:tcPr>
            <w:tcW w:w="334" w:type="pct"/>
            <w:vAlign w:val="center"/>
          </w:tcPr>
          <w:p w14:paraId="12867056"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5</w:t>
            </w:r>
          </w:p>
        </w:tc>
        <w:tc>
          <w:tcPr>
            <w:tcW w:w="947" w:type="pct"/>
            <w:vAlign w:val="center"/>
          </w:tcPr>
          <w:p w14:paraId="4A905AE0" w14:textId="77777777" w:rsidR="00360FC5" w:rsidRPr="000302FE" w:rsidRDefault="00360FC5" w:rsidP="00360FC5">
            <w:pPr>
              <w:ind w:leftChars="50" w:left="105" w:rightChars="50" w:right="105"/>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锈蚀检测</w:t>
            </w:r>
          </w:p>
        </w:tc>
        <w:tc>
          <w:tcPr>
            <w:tcW w:w="3114" w:type="pct"/>
            <w:vAlign w:val="center"/>
          </w:tcPr>
          <w:p w14:paraId="1EFB0FBB" w14:textId="77777777" w:rsidR="00360FC5" w:rsidRPr="000302FE" w:rsidRDefault="00360FC5" w:rsidP="00360FC5">
            <w:pPr>
              <w:adjustRightInd w:val="0"/>
              <w:snapToGrid w:val="0"/>
              <w:ind w:leftChars="50" w:left="105" w:rightChars="50" w:right="105"/>
              <w:rPr>
                <w:rFonts w:ascii="宋体" w:eastAsia="宋体" w:hAnsi="宋体" w:cs="宋体" w:hint="eastAsia"/>
                <w:kern w:val="0"/>
                <w:sz w:val="18"/>
                <w:szCs w:val="18"/>
              </w:rPr>
            </w:pPr>
            <w:r w:rsidRPr="000302FE">
              <w:rPr>
                <w:rFonts w:ascii="宋体" w:eastAsia="宋体" w:hAnsi="宋体" w:cs="宋体" w:hint="eastAsia"/>
                <w:kern w:val="0"/>
                <w:sz w:val="18"/>
                <w:szCs w:val="18"/>
              </w:rPr>
              <w:t>通过金属超声测厚仪检测钢结构腐蚀剩余厚度。</w:t>
            </w:r>
          </w:p>
        </w:tc>
        <w:tc>
          <w:tcPr>
            <w:tcW w:w="605" w:type="pct"/>
            <w:vMerge/>
            <w:vAlign w:val="center"/>
          </w:tcPr>
          <w:p w14:paraId="20972FEF" w14:textId="36FA9907" w:rsidR="00360FC5" w:rsidRPr="000302FE" w:rsidRDefault="00360FC5" w:rsidP="00360FC5">
            <w:pPr>
              <w:adjustRightInd w:val="0"/>
              <w:snapToGrid w:val="0"/>
              <w:jc w:val="center"/>
              <w:rPr>
                <w:rFonts w:ascii="宋体" w:eastAsia="宋体" w:hAnsi="宋体" w:cs="宋体" w:hint="eastAsia"/>
                <w:kern w:val="0"/>
                <w:sz w:val="18"/>
                <w:szCs w:val="18"/>
              </w:rPr>
            </w:pPr>
          </w:p>
        </w:tc>
      </w:tr>
      <w:tr w:rsidR="00360FC5" w:rsidRPr="000302FE" w14:paraId="744E5FA6" w14:textId="77777777" w:rsidTr="000302FE">
        <w:trPr>
          <w:trHeight w:val="20"/>
        </w:trPr>
        <w:tc>
          <w:tcPr>
            <w:tcW w:w="334" w:type="pct"/>
            <w:vAlign w:val="center"/>
          </w:tcPr>
          <w:p w14:paraId="7694612C"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6</w:t>
            </w:r>
          </w:p>
        </w:tc>
        <w:tc>
          <w:tcPr>
            <w:tcW w:w="947" w:type="pct"/>
            <w:vAlign w:val="center"/>
          </w:tcPr>
          <w:p w14:paraId="3560DB2F" w14:textId="77777777" w:rsidR="00360FC5" w:rsidRPr="000302FE" w:rsidRDefault="00360FC5" w:rsidP="00360FC5">
            <w:pPr>
              <w:ind w:leftChars="50" w:left="105" w:rightChars="50" w:right="105"/>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涂层厚度检测</w:t>
            </w:r>
          </w:p>
        </w:tc>
        <w:tc>
          <w:tcPr>
            <w:tcW w:w="3114" w:type="pct"/>
            <w:vAlign w:val="center"/>
          </w:tcPr>
          <w:p w14:paraId="5FC559D6" w14:textId="77777777" w:rsidR="00360FC5" w:rsidRPr="000302FE" w:rsidRDefault="00360FC5" w:rsidP="00360FC5">
            <w:pPr>
              <w:adjustRightInd w:val="0"/>
              <w:snapToGrid w:val="0"/>
              <w:ind w:leftChars="50" w:left="105" w:rightChars="50" w:right="105"/>
              <w:rPr>
                <w:rFonts w:ascii="宋体" w:eastAsia="宋体" w:hAnsi="宋体" w:cs="宋体" w:hint="eastAsia"/>
                <w:kern w:val="0"/>
                <w:sz w:val="18"/>
                <w:szCs w:val="18"/>
              </w:rPr>
            </w:pPr>
            <w:r w:rsidRPr="000302FE">
              <w:rPr>
                <w:rFonts w:ascii="宋体" w:eastAsia="宋体" w:hAnsi="宋体" w:cs="宋体" w:hint="eastAsia"/>
                <w:kern w:val="0"/>
                <w:sz w:val="18"/>
                <w:szCs w:val="18"/>
              </w:rPr>
              <w:t>通过涂层测厚仪检测钢结构防腐涂层厚度。</w:t>
            </w:r>
          </w:p>
        </w:tc>
        <w:tc>
          <w:tcPr>
            <w:tcW w:w="605" w:type="pct"/>
            <w:vMerge/>
            <w:vAlign w:val="center"/>
          </w:tcPr>
          <w:p w14:paraId="311456B0" w14:textId="46CD746A" w:rsidR="00360FC5" w:rsidRPr="000302FE" w:rsidRDefault="00360FC5" w:rsidP="00360FC5">
            <w:pPr>
              <w:adjustRightInd w:val="0"/>
              <w:snapToGrid w:val="0"/>
              <w:jc w:val="center"/>
              <w:rPr>
                <w:rFonts w:ascii="宋体" w:eastAsia="宋体" w:hAnsi="宋体" w:cs="宋体" w:hint="eastAsia"/>
                <w:kern w:val="0"/>
                <w:sz w:val="18"/>
                <w:szCs w:val="18"/>
              </w:rPr>
            </w:pPr>
          </w:p>
        </w:tc>
      </w:tr>
      <w:tr w:rsidR="00360FC5" w:rsidRPr="000302FE" w14:paraId="77DF3E40" w14:textId="77777777" w:rsidTr="000302FE">
        <w:trPr>
          <w:trHeight w:val="20"/>
        </w:trPr>
        <w:tc>
          <w:tcPr>
            <w:tcW w:w="334" w:type="pct"/>
            <w:vAlign w:val="center"/>
          </w:tcPr>
          <w:p w14:paraId="7DB8489B" w14:textId="77777777" w:rsidR="00360FC5" w:rsidRPr="000302FE" w:rsidRDefault="00360FC5" w:rsidP="00360FC5">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7</w:t>
            </w:r>
          </w:p>
        </w:tc>
        <w:tc>
          <w:tcPr>
            <w:tcW w:w="947" w:type="pct"/>
            <w:vAlign w:val="center"/>
          </w:tcPr>
          <w:p w14:paraId="21C65254" w14:textId="77777777" w:rsidR="00360FC5" w:rsidRPr="000302FE" w:rsidRDefault="00360FC5" w:rsidP="00360FC5">
            <w:pPr>
              <w:ind w:leftChars="50" w:left="105" w:rightChars="50" w:right="105"/>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结构振动检测</w:t>
            </w:r>
          </w:p>
        </w:tc>
        <w:tc>
          <w:tcPr>
            <w:tcW w:w="3114" w:type="pct"/>
            <w:vAlign w:val="center"/>
          </w:tcPr>
          <w:p w14:paraId="50512945" w14:textId="77777777" w:rsidR="00360FC5" w:rsidRPr="000302FE" w:rsidRDefault="00360FC5" w:rsidP="00360FC5">
            <w:pPr>
              <w:adjustRightInd w:val="0"/>
              <w:snapToGrid w:val="0"/>
              <w:ind w:leftChars="50" w:left="105" w:rightChars="50" w:right="105"/>
              <w:rPr>
                <w:rFonts w:ascii="宋体" w:eastAsia="宋体" w:hAnsi="宋体" w:cs="宋体" w:hint="eastAsia"/>
                <w:kern w:val="0"/>
                <w:sz w:val="18"/>
                <w:szCs w:val="18"/>
              </w:rPr>
            </w:pPr>
            <w:r w:rsidRPr="000302FE">
              <w:rPr>
                <w:rFonts w:ascii="宋体" w:eastAsia="宋体" w:hAnsi="宋体" w:cs="宋体" w:hint="eastAsia"/>
                <w:kern w:val="0"/>
                <w:sz w:val="18"/>
                <w:szCs w:val="18"/>
              </w:rPr>
              <w:t>采用位移传感器、速度传感器、加速度传感器等，检测结构振动量（位移、速度、加速度、动应力等）或结构自振特性（自振频率、阻尼比、振型等）</w:t>
            </w:r>
          </w:p>
        </w:tc>
        <w:tc>
          <w:tcPr>
            <w:tcW w:w="605" w:type="pct"/>
            <w:vMerge/>
            <w:vAlign w:val="center"/>
          </w:tcPr>
          <w:p w14:paraId="54A92437" w14:textId="52F7DC4D" w:rsidR="00360FC5" w:rsidRPr="000302FE" w:rsidRDefault="00360FC5" w:rsidP="00360FC5">
            <w:pPr>
              <w:adjustRightInd w:val="0"/>
              <w:snapToGrid w:val="0"/>
              <w:jc w:val="center"/>
              <w:rPr>
                <w:rFonts w:ascii="宋体" w:eastAsia="宋体" w:hAnsi="宋体" w:cs="宋体" w:hint="eastAsia"/>
                <w:kern w:val="0"/>
                <w:sz w:val="18"/>
                <w:szCs w:val="18"/>
              </w:rPr>
            </w:pPr>
          </w:p>
        </w:tc>
      </w:tr>
    </w:tbl>
    <w:p w14:paraId="4A640925" w14:textId="21F9E960"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8.4.2</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巡视检查以目测、耳昕和手摸为主并辅以必要的量测工具，巡视检查应包括以下内容：</w:t>
      </w:r>
    </w:p>
    <w:p w14:paraId="7ABFBFDB" w14:textId="75BE484B"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启闭机腐蚀、破损、裂纹和联接松动情况；</w:t>
      </w:r>
    </w:p>
    <w:p w14:paraId="29303895" w14:textId="77428166"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活塞杆表面涂镀层情况；</w:t>
      </w:r>
    </w:p>
    <w:p w14:paraId="39F78811" w14:textId="285C1EA4"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渗漏油情况；</w:t>
      </w:r>
    </w:p>
    <w:p w14:paraId="682BC924" w14:textId="3E99873C"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lastRenderedPageBreak/>
        <w:t>软管渗漏、磨损和老化情况；</w:t>
      </w:r>
    </w:p>
    <w:p w14:paraId="72D06987" w14:textId="1C4D6D10"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液压系统运行噪声和液压冲击情况；</w:t>
      </w:r>
    </w:p>
    <w:p w14:paraId="406D5F1F" w14:textId="3AA2FDA9"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仪表灵敏度情况；</w:t>
      </w:r>
    </w:p>
    <w:p w14:paraId="3EE70480" w14:textId="067F41C1"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同闸首两侧启闭机运行同步情况；</w:t>
      </w:r>
    </w:p>
    <w:p w14:paraId="3FA46CFB" w14:textId="5CD909C2"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油缸运行抖动、爬行和异响情况等；</w:t>
      </w:r>
    </w:p>
    <w:p w14:paraId="21F5A1CB" w14:textId="57D2DD0D"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结构部分腐蚀损伤和焊缝情况；</w:t>
      </w:r>
    </w:p>
    <w:p w14:paraId="674C9C98" w14:textId="51741620"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螺栓松动和腐蚀情况；</w:t>
      </w:r>
    </w:p>
    <w:p w14:paraId="012067BD" w14:textId="3BACF738"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轨道固定、接头和缺陷情况；</w:t>
      </w:r>
    </w:p>
    <w:p w14:paraId="53385C15" w14:textId="180CD319"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车轮组和滑轮组腐蚀、磨损和变形情况；</w:t>
      </w:r>
    </w:p>
    <w:p w14:paraId="343161BB" w14:textId="23CC9EE8"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钢丝绳固定和排列情况；</w:t>
      </w:r>
    </w:p>
    <w:p w14:paraId="657F088A" w14:textId="688B2E8D"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制动器零部件磨损情况；</w:t>
      </w:r>
    </w:p>
    <w:p w14:paraId="55778C85" w14:textId="7DE5E016"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减速器运转和渗漏情况；</w:t>
      </w:r>
    </w:p>
    <w:p w14:paraId="6656A3DB" w14:textId="67878493"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电气拖动系统工作情况；</w:t>
      </w:r>
    </w:p>
    <w:p w14:paraId="24D8E4B9" w14:textId="1D609DBF"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各润滑点润滑情况；</w:t>
      </w:r>
    </w:p>
    <w:p w14:paraId="2FCB50B8" w14:textId="4973B8FC" w:rsidR="002F7881" w:rsidRPr="000302FE" w:rsidRDefault="008A7368" w:rsidP="0033332C">
      <w:pPr>
        <w:pStyle w:val="afffffffc"/>
        <w:widowControl/>
        <w:numPr>
          <w:ilvl w:val="1"/>
          <w:numId w:val="35"/>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滑线外观和绝缘情况等。</w:t>
      </w:r>
    </w:p>
    <w:p w14:paraId="25E46F92" w14:textId="34116339"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8.4.3</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液压油检测应包括污染度检测和理化性能检测。</w:t>
      </w:r>
    </w:p>
    <w:p w14:paraId="47990DE1" w14:textId="40FEEE34"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8.4.4</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污染度检测可采用自动颗粒计数器进行，理化性能检测应符合表</w:t>
      </w:r>
      <w:r w:rsidR="00287E7C">
        <w:rPr>
          <w:rFonts w:ascii="Times New Roman" w:eastAsia="宋体" w:hAnsi="Times New Roman" w:cs="Times New Roman" w:hint="eastAsia"/>
          <w:kern w:val="0"/>
          <w:szCs w:val="21"/>
        </w:rPr>
        <w:t>9</w:t>
      </w:r>
      <w:r w:rsidRPr="000302FE">
        <w:rPr>
          <w:rFonts w:ascii="Times New Roman" w:eastAsia="宋体" w:hAnsi="Times New Roman" w:cs="Times New Roman" w:hint="eastAsia"/>
          <w:kern w:val="0"/>
          <w:szCs w:val="21"/>
        </w:rPr>
        <w:t>的规定。</w:t>
      </w:r>
    </w:p>
    <w:p w14:paraId="55B64269" w14:textId="5382F6B9"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9</w:t>
      </w:r>
      <w:r>
        <w:rPr>
          <w:rFonts w:ascii="黑体" w:eastAsia="黑体" w:hAnsi="黑体" w:cs="Times New Roman" w:hint="eastAsia"/>
          <w:kern w:val="0"/>
          <w:szCs w:val="20"/>
        </w:rPr>
        <w:t xml:space="preserve"> 液压油理化性能检测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5680"/>
        <w:gridCol w:w="2194"/>
      </w:tblGrid>
      <w:tr w:rsidR="002F7881" w:rsidRPr="000302FE" w14:paraId="1C2D0A4F" w14:textId="77777777" w:rsidTr="00252B32">
        <w:trPr>
          <w:trHeight w:val="397"/>
        </w:trPr>
        <w:tc>
          <w:tcPr>
            <w:tcW w:w="643" w:type="pct"/>
            <w:vAlign w:val="center"/>
          </w:tcPr>
          <w:p w14:paraId="4C1E8F89" w14:textId="77777777" w:rsidR="002F7881" w:rsidRPr="000302FE" w:rsidRDefault="008A7368" w:rsidP="00252B32">
            <w:pPr>
              <w:adjustRightInd w:val="0"/>
              <w:snapToGrid w:val="0"/>
              <w:jc w:val="center"/>
              <w:rPr>
                <w:rFonts w:ascii="宋体" w:eastAsia="宋体" w:hAnsi="宋体" w:cs="宋体" w:hint="eastAsia"/>
                <w:sz w:val="18"/>
                <w:szCs w:val="18"/>
              </w:rPr>
            </w:pPr>
            <w:r w:rsidRPr="000302FE">
              <w:rPr>
                <w:rFonts w:ascii="宋体" w:eastAsia="宋体" w:hAnsi="宋体" w:cs="宋体" w:hint="eastAsia"/>
                <w:sz w:val="18"/>
                <w:szCs w:val="18"/>
              </w:rPr>
              <w:t>检测项目</w:t>
            </w:r>
          </w:p>
        </w:tc>
        <w:tc>
          <w:tcPr>
            <w:tcW w:w="3143" w:type="pct"/>
            <w:vAlign w:val="center"/>
          </w:tcPr>
          <w:p w14:paraId="4B7548FF" w14:textId="77777777" w:rsidR="002F7881" w:rsidRPr="000302FE" w:rsidRDefault="008A7368" w:rsidP="00252B32">
            <w:pPr>
              <w:adjustRightInd w:val="0"/>
              <w:snapToGrid w:val="0"/>
              <w:jc w:val="center"/>
              <w:rPr>
                <w:rFonts w:ascii="宋体" w:eastAsia="宋体" w:hAnsi="宋体" w:cs="宋体" w:hint="eastAsia"/>
                <w:sz w:val="18"/>
                <w:szCs w:val="18"/>
              </w:rPr>
            </w:pPr>
            <w:r w:rsidRPr="000302FE">
              <w:rPr>
                <w:rFonts w:ascii="宋体" w:eastAsia="宋体" w:hAnsi="宋体" w:cs="宋体" w:hint="eastAsia"/>
                <w:kern w:val="0"/>
                <w:sz w:val="18"/>
                <w:szCs w:val="18"/>
              </w:rPr>
              <w:t>执行标准</w:t>
            </w:r>
          </w:p>
        </w:tc>
        <w:tc>
          <w:tcPr>
            <w:tcW w:w="1214" w:type="pct"/>
            <w:vAlign w:val="center"/>
          </w:tcPr>
          <w:p w14:paraId="6D7E2A63" w14:textId="77777777" w:rsidR="002F7881" w:rsidRPr="000302FE" w:rsidRDefault="008A7368" w:rsidP="00252B32">
            <w:pPr>
              <w:adjustRightInd w:val="0"/>
              <w:snapToGrid w:val="0"/>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理化性能极限指标</w:t>
            </w:r>
          </w:p>
        </w:tc>
      </w:tr>
      <w:tr w:rsidR="002F7881" w:rsidRPr="000302FE" w14:paraId="251B5406" w14:textId="77777777" w:rsidTr="00252B32">
        <w:trPr>
          <w:trHeight w:val="397"/>
        </w:trPr>
        <w:tc>
          <w:tcPr>
            <w:tcW w:w="643" w:type="pct"/>
            <w:vAlign w:val="center"/>
          </w:tcPr>
          <w:p w14:paraId="06F1335F" w14:textId="77777777" w:rsidR="002F7881" w:rsidRPr="000302FE" w:rsidRDefault="008A7368" w:rsidP="00C7539A">
            <w:pPr>
              <w:adjustRightInd w:val="0"/>
              <w:snapToGrid w:val="0"/>
              <w:ind w:leftChars="50" w:left="105" w:rightChars="50" w:right="105"/>
              <w:jc w:val="center"/>
              <w:rPr>
                <w:rFonts w:ascii="宋体" w:eastAsia="宋体" w:hAnsi="宋体" w:cs="宋体" w:hint="eastAsia"/>
                <w:sz w:val="18"/>
                <w:szCs w:val="18"/>
              </w:rPr>
            </w:pPr>
            <w:r w:rsidRPr="000302FE">
              <w:rPr>
                <w:rFonts w:ascii="宋体" w:eastAsia="宋体" w:hAnsi="宋体" w:cs="宋体" w:hint="eastAsia"/>
                <w:sz w:val="18"/>
                <w:szCs w:val="18"/>
              </w:rPr>
              <w:t>运动秸度</w:t>
            </w:r>
          </w:p>
        </w:tc>
        <w:tc>
          <w:tcPr>
            <w:tcW w:w="3143" w:type="pct"/>
            <w:shd w:val="clear" w:color="auto" w:fill="auto"/>
            <w:vAlign w:val="center"/>
          </w:tcPr>
          <w:p w14:paraId="6E4C7F9A" w14:textId="77777777" w:rsidR="002F7881" w:rsidRPr="000302FE" w:rsidRDefault="008A7368" w:rsidP="00C7539A">
            <w:pPr>
              <w:adjustRightInd w:val="0"/>
              <w:snapToGrid w:val="0"/>
              <w:ind w:leftChars="50" w:left="105" w:rightChars="50" w:right="105"/>
              <w:jc w:val="center"/>
              <w:rPr>
                <w:rFonts w:ascii="宋体" w:eastAsia="宋体" w:hAnsi="宋体" w:hint="eastAsia"/>
                <w:kern w:val="0"/>
                <w:sz w:val="18"/>
                <w:szCs w:val="18"/>
              </w:rPr>
            </w:pPr>
            <w:r w:rsidRPr="000302FE">
              <w:rPr>
                <w:rFonts w:ascii="宋体" w:eastAsia="宋体" w:hAnsi="宋体" w:cs="宋体" w:hint="eastAsia"/>
                <w:kern w:val="0"/>
                <w:sz w:val="18"/>
                <w:szCs w:val="18"/>
              </w:rPr>
              <w:t>深色石油产品运动黏度测定法(逆流法)和动力黏度计算法(GB/T 11137)</w:t>
            </w:r>
          </w:p>
        </w:tc>
        <w:tc>
          <w:tcPr>
            <w:tcW w:w="1214" w:type="pct"/>
            <w:shd w:val="clear" w:color="auto" w:fill="auto"/>
            <w:vAlign w:val="center"/>
          </w:tcPr>
          <w:p w14:paraId="07C82AB7" w14:textId="77777777" w:rsidR="002F7881" w:rsidRPr="000302FE" w:rsidRDefault="008A7368" w:rsidP="00252B32">
            <w:pPr>
              <w:autoSpaceDE w:val="0"/>
              <w:autoSpaceDN w:val="0"/>
              <w:adjustRightInd w:val="0"/>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变化值≤±15%</w:t>
            </w:r>
          </w:p>
        </w:tc>
      </w:tr>
      <w:tr w:rsidR="002F7881" w:rsidRPr="000302FE" w14:paraId="505C603C" w14:textId="77777777" w:rsidTr="00252B32">
        <w:trPr>
          <w:trHeight w:val="397"/>
        </w:trPr>
        <w:tc>
          <w:tcPr>
            <w:tcW w:w="643" w:type="pct"/>
            <w:vAlign w:val="center"/>
          </w:tcPr>
          <w:p w14:paraId="24731DBB" w14:textId="77777777" w:rsidR="002F7881" w:rsidRPr="000302FE" w:rsidRDefault="008A7368" w:rsidP="00C7539A">
            <w:pPr>
              <w:adjustRightInd w:val="0"/>
              <w:snapToGrid w:val="0"/>
              <w:ind w:leftChars="50" w:left="105" w:rightChars="50" w:right="105"/>
              <w:jc w:val="center"/>
              <w:rPr>
                <w:rFonts w:ascii="宋体" w:eastAsia="宋体" w:hAnsi="宋体" w:cs="宋体" w:hint="eastAsia"/>
                <w:sz w:val="18"/>
                <w:szCs w:val="18"/>
              </w:rPr>
            </w:pPr>
            <w:r w:rsidRPr="000302FE">
              <w:rPr>
                <w:rFonts w:ascii="宋体" w:eastAsia="宋体" w:hAnsi="宋体" w:cs="宋体" w:hint="eastAsia"/>
                <w:sz w:val="18"/>
                <w:szCs w:val="18"/>
              </w:rPr>
              <w:t>总酸值</w:t>
            </w:r>
          </w:p>
        </w:tc>
        <w:tc>
          <w:tcPr>
            <w:tcW w:w="3143" w:type="pct"/>
            <w:vAlign w:val="center"/>
          </w:tcPr>
          <w:p w14:paraId="6F486792" w14:textId="551F94BF" w:rsidR="002F7881" w:rsidRPr="000302FE" w:rsidRDefault="008A7368" w:rsidP="00C7539A">
            <w:pPr>
              <w:adjustRightInd w:val="0"/>
              <w:snapToGrid w:val="0"/>
              <w:ind w:leftChars="50" w:left="105" w:rightChars="50" w:right="105"/>
              <w:jc w:val="center"/>
              <w:rPr>
                <w:rFonts w:ascii="宋体" w:eastAsia="宋体" w:hAnsi="宋体" w:cs="宋体" w:hint="eastAsia"/>
                <w:sz w:val="18"/>
                <w:szCs w:val="18"/>
              </w:rPr>
            </w:pPr>
            <w:r w:rsidRPr="000302FE">
              <w:rPr>
                <w:rFonts w:ascii="宋体" w:eastAsia="宋体" w:hAnsi="宋体" w:cs="宋体" w:hint="eastAsia"/>
                <w:sz w:val="18"/>
                <w:szCs w:val="18"/>
              </w:rPr>
              <w:t>石油产品和润滑剂中和值测定方法(电位滴定法)(GB/T 7304)</w:t>
            </w:r>
          </w:p>
        </w:tc>
        <w:tc>
          <w:tcPr>
            <w:tcW w:w="1214" w:type="pct"/>
            <w:vAlign w:val="center"/>
          </w:tcPr>
          <w:p w14:paraId="47BA47AC" w14:textId="77777777" w:rsidR="002F7881" w:rsidRPr="000302FE" w:rsidRDefault="008A7368" w:rsidP="00252B32">
            <w:pPr>
              <w:adjustRightInd w:val="0"/>
              <w:snapToGrid w:val="0"/>
              <w:jc w:val="center"/>
              <w:rPr>
                <w:rFonts w:ascii="宋体" w:eastAsia="宋体" w:hAnsi="宋体" w:cs="宋体" w:hint="eastAsia"/>
                <w:sz w:val="18"/>
                <w:szCs w:val="18"/>
              </w:rPr>
            </w:pPr>
            <w:r w:rsidRPr="000302FE">
              <w:rPr>
                <w:rFonts w:ascii="宋体" w:eastAsia="宋体" w:hAnsi="宋体" w:cs="宋体" w:hint="eastAsia"/>
                <w:kern w:val="0"/>
                <w:sz w:val="18"/>
                <w:szCs w:val="18"/>
              </w:rPr>
              <w:t>增加值≤0.3mgKOH/g</w:t>
            </w:r>
          </w:p>
        </w:tc>
      </w:tr>
      <w:tr w:rsidR="002F7881" w:rsidRPr="000302FE" w14:paraId="71D9E6D9" w14:textId="77777777" w:rsidTr="00252B32">
        <w:trPr>
          <w:trHeight w:val="397"/>
        </w:trPr>
        <w:tc>
          <w:tcPr>
            <w:tcW w:w="643" w:type="pct"/>
            <w:vAlign w:val="center"/>
          </w:tcPr>
          <w:p w14:paraId="02E4B3F8" w14:textId="77777777" w:rsidR="002F7881" w:rsidRPr="000302FE" w:rsidRDefault="008A7368" w:rsidP="00C7539A">
            <w:pPr>
              <w:adjustRightInd w:val="0"/>
              <w:snapToGrid w:val="0"/>
              <w:ind w:leftChars="50" w:left="105" w:rightChars="50" w:right="105"/>
              <w:jc w:val="center"/>
              <w:rPr>
                <w:rFonts w:ascii="宋体" w:eastAsia="宋体" w:hAnsi="宋体" w:cs="宋体" w:hint="eastAsia"/>
                <w:sz w:val="18"/>
                <w:szCs w:val="18"/>
              </w:rPr>
            </w:pPr>
            <w:r w:rsidRPr="000302FE">
              <w:rPr>
                <w:rFonts w:ascii="宋体" w:eastAsia="宋体" w:hAnsi="宋体" w:cs="宋体" w:hint="eastAsia"/>
                <w:sz w:val="18"/>
                <w:szCs w:val="18"/>
              </w:rPr>
              <w:t>开口闪点</w:t>
            </w:r>
          </w:p>
        </w:tc>
        <w:tc>
          <w:tcPr>
            <w:tcW w:w="3143" w:type="pct"/>
            <w:vAlign w:val="center"/>
          </w:tcPr>
          <w:p w14:paraId="1AD8E03A" w14:textId="6EE24A76" w:rsidR="002F7881" w:rsidRPr="000302FE" w:rsidRDefault="008A7368" w:rsidP="00C7539A">
            <w:pPr>
              <w:autoSpaceDE w:val="0"/>
              <w:autoSpaceDN w:val="0"/>
              <w:adjustRightInd w:val="0"/>
              <w:ind w:leftChars="50" w:left="105" w:rightChars="50" w:right="105"/>
              <w:jc w:val="center"/>
              <w:rPr>
                <w:rFonts w:ascii="宋体" w:eastAsia="宋体" w:hAnsi="宋体" w:cs="宋体" w:hint="eastAsia"/>
                <w:kern w:val="0"/>
                <w:sz w:val="18"/>
                <w:szCs w:val="18"/>
              </w:rPr>
            </w:pPr>
            <w:r w:rsidRPr="000302FE">
              <w:rPr>
                <w:rFonts w:ascii="宋体" w:eastAsia="宋体" w:hAnsi="宋体" w:cs="宋体" w:hint="eastAsia"/>
                <w:kern w:val="0"/>
                <w:sz w:val="18"/>
                <w:szCs w:val="18"/>
              </w:rPr>
              <w:t>石油产品闪点和燃点测定法(克利夫兰开口杯法)(GB/T 3536)</w:t>
            </w:r>
          </w:p>
        </w:tc>
        <w:tc>
          <w:tcPr>
            <w:tcW w:w="1214" w:type="pct"/>
            <w:vAlign w:val="center"/>
          </w:tcPr>
          <w:p w14:paraId="0D1ECE38" w14:textId="77777777" w:rsidR="002F7881" w:rsidRPr="000302FE" w:rsidRDefault="008A7368" w:rsidP="00252B32">
            <w:pPr>
              <w:autoSpaceDE w:val="0"/>
              <w:autoSpaceDN w:val="0"/>
              <w:adjustRightInd w:val="0"/>
              <w:jc w:val="center"/>
              <w:rPr>
                <w:rFonts w:ascii="宋体" w:eastAsia="宋体" w:hAnsi="宋体" w:cs="宋体" w:hint="eastAsia"/>
                <w:kern w:val="0"/>
                <w:sz w:val="18"/>
                <w:szCs w:val="18"/>
              </w:rPr>
            </w:pPr>
            <w:r w:rsidRPr="000302FE">
              <w:rPr>
                <w:rFonts w:ascii="宋体" w:eastAsia="宋体" w:hAnsi="宋体" w:cs="宋体" w:hint="eastAsia"/>
                <w:sz w:val="18"/>
                <w:szCs w:val="18"/>
              </w:rPr>
              <w:t>下降值≤8℃</w:t>
            </w:r>
          </w:p>
        </w:tc>
      </w:tr>
      <w:tr w:rsidR="002F7881" w:rsidRPr="000302FE" w14:paraId="1B0721B8" w14:textId="77777777" w:rsidTr="00252B32">
        <w:trPr>
          <w:trHeight w:val="397"/>
        </w:trPr>
        <w:tc>
          <w:tcPr>
            <w:tcW w:w="643" w:type="pct"/>
            <w:vAlign w:val="center"/>
          </w:tcPr>
          <w:p w14:paraId="4F7A0EFD" w14:textId="77777777" w:rsidR="002F7881" w:rsidRPr="000302FE" w:rsidRDefault="008A7368" w:rsidP="00C7539A">
            <w:pPr>
              <w:adjustRightInd w:val="0"/>
              <w:snapToGrid w:val="0"/>
              <w:ind w:leftChars="50" w:left="105" w:rightChars="50" w:right="105"/>
              <w:jc w:val="center"/>
              <w:rPr>
                <w:rFonts w:ascii="宋体" w:eastAsia="宋体" w:hAnsi="宋体" w:cs="宋体" w:hint="eastAsia"/>
                <w:sz w:val="18"/>
                <w:szCs w:val="18"/>
              </w:rPr>
            </w:pPr>
            <w:r w:rsidRPr="000302FE">
              <w:rPr>
                <w:rFonts w:ascii="宋体" w:eastAsia="宋体" w:hAnsi="宋体" w:cs="宋体" w:hint="eastAsia"/>
                <w:sz w:val="18"/>
                <w:szCs w:val="18"/>
              </w:rPr>
              <w:t>水分</w:t>
            </w:r>
          </w:p>
        </w:tc>
        <w:tc>
          <w:tcPr>
            <w:tcW w:w="3143" w:type="pct"/>
            <w:vAlign w:val="center"/>
          </w:tcPr>
          <w:p w14:paraId="189DD901" w14:textId="54AEE8A3" w:rsidR="002F7881" w:rsidRPr="000302FE" w:rsidRDefault="008A7368" w:rsidP="00C7539A">
            <w:pPr>
              <w:ind w:leftChars="50" w:left="105" w:rightChars="50" w:right="105"/>
              <w:jc w:val="center"/>
              <w:rPr>
                <w:rFonts w:ascii="宋体" w:eastAsia="宋体" w:hAnsi="宋体" w:cs="宋体" w:hint="eastAsia"/>
                <w:color w:val="000000"/>
                <w:sz w:val="18"/>
                <w:szCs w:val="18"/>
              </w:rPr>
            </w:pPr>
            <w:r w:rsidRPr="000302FE">
              <w:rPr>
                <w:rFonts w:ascii="宋体" w:eastAsia="宋体" w:hAnsi="宋体" w:cs="宋体" w:hint="eastAsia"/>
                <w:kern w:val="0"/>
                <w:sz w:val="18"/>
                <w:szCs w:val="18"/>
              </w:rPr>
              <w:t>运行中变压器油水分含量测定法(库仑法)(GB/T 7600)</w:t>
            </w:r>
          </w:p>
        </w:tc>
        <w:tc>
          <w:tcPr>
            <w:tcW w:w="1214" w:type="pct"/>
            <w:vAlign w:val="center"/>
          </w:tcPr>
          <w:p w14:paraId="7A9AADB6" w14:textId="77777777" w:rsidR="002F7881" w:rsidRPr="000302FE" w:rsidRDefault="008A7368" w:rsidP="00252B32">
            <w:pPr>
              <w:jc w:val="center"/>
              <w:rPr>
                <w:rFonts w:ascii="宋体" w:eastAsia="宋体" w:hAnsi="宋体" w:hint="eastAsia"/>
                <w:color w:val="000000"/>
                <w:sz w:val="18"/>
                <w:szCs w:val="18"/>
              </w:rPr>
            </w:pPr>
            <w:r w:rsidRPr="000302FE">
              <w:rPr>
                <w:rFonts w:ascii="宋体" w:eastAsia="宋体" w:hAnsi="宋体" w:cs="宋体" w:hint="eastAsia"/>
                <w:sz w:val="18"/>
                <w:szCs w:val="18"/>
              </w:rPr>
              <w:t>≤0.2%</w:t>
            </w:r>
          </w:p>
        </w:tc>
      </w:tr>
    </w:tbl>
    <w:p w14:paraId="7BA55A65" w14:textId="39BA6868"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8.4.5</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液压启闭机保护功能检测的应包括溢流保护、超压保护、失压保护和液位保护功能检测。</w:t>
      </w:r>
    </w:p>
    <w:p w14:paraId="1189CAA2" w14:textId="458124A1"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8.4.6</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机械启闭机保护检测应检测行程限位器、起重量限制器、紧急断电开关和防撞保护功能状况。</w:t>
      </w:r>
    </w:p>
    <w:p w14:paraId="6E2F58BA" w14:textId="12A1A554"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8.4.7</w:t>
      </w:r>
      <w:r w:rsidR="000302FE" w:rsidRPr="004D42EC">
        <w:rPr>
          <w:rFonts w:ascii="黑体" w:eastAsia="黑体" w:hAnsi="黑体" w:cs="Times New Roman" w:hint="eastAsia"/>
          <w:kern w:val="0"/>
          <w:szCs w:val="21"/>
        </w:rPr>
        <w:t xml:space="preserve">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启闭力检测工作应在闸阀门、启闭机和相关的水工结构处于正常状态下进行，并应满足以下要求：</w:t>
      </w:r>
    </w:p>
    <w:p w14:paraId="296BDA66" w14:textId="4B3C2F30" w:rsidR="002F7881" w:rsidRPr="000302FE" w:rsidRDefault="008A7368" w:rsidP="0033332C">
      <w:pPr>
        <w:pStyle w:val="afffffffc"/>
        <w:widowControl/>
        <w:numPr>
          <w:ilvl w:val="2"/>
          <w:numId w:val="3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闸门启闭力检测宜在闸门设计淹没水深下进行，输水阀门启闭力检测宜在设计水头下进行。</w:t>
      </w:r>
    </w:p>
    <w:p w14:paraId="29A6343A" w14:textId="379A53EE" w:rsidR="002F7881" w:rsidRPr="000302FE" w:rsidRDefault="008A7368" w:rsidP="0033332C">
      <w:pPr>
        <w:pStyle w:val="afffffffc"/>
        <w:widowControl/>
        <w:numPr>
          <w:ilvl w:val="2"/>
          <w:numId w:val="3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启闭力检测应检</w:t>
      </w:r>
      <w:r w:rsidRPr="00C7539A">
        <w:rPr>
          <w:rFonts w:ascii="宋体" w:hAnsi="宋体" w:hint="eastAsia"/>
          <w:kern w:val="0"/>
          <w:szCs w:val="21"/>
        </w:rPr>
        <w:t>测3</w:t>
      </w:r>
      <w:r w:rsidRPr="000302FE">
        <w:rPr>
          <w:rFonts w:ascii="Times New Roman" w:hAnsi="Times New Roman" w:hint="eastAsia"/>
          <w:kern w:val="0"/>
          <w:szCs w:val="21"/>
        </w:rPr>
        <w:t>次，每次检测闸阀门启闭全过程，绘制启闭力过程线，确定最大启闭力。</w:t>
      </w:r>
    </w:p>
    <w:p w14:paraId="682E5F3F" w14:textId="22308A81" w:rsidR="002F7881" w:rsidRPr="000302FE" w:rsidRDefault="008A7368" w:rsidP="0033332C">
      <w:pPr>
        <w:pStyle w:val="afffffffc"/>
        <w:widowControl/>
        <w:numPr>
          <w:ilvl w:val="2"/>
          <w:numId w:val="3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启闭力检测可采用油压换算或应变片法；采用应变片法时，测点应布置在启闭机传力构件的受力均匀部位，测点应</w:t>
      </w:r>
      <w:r w:rsidRPr="00C7539A">
        <w:rPr>
          <w:rFonts w:ascii="宋体" w:hAnsi="宋体" w:hint="eastAsia"/>
          <w:kern w:val="0"/>
          <w:szCs w:val="21"/>
        </w:rPr>
        <w:t>不少于4个。</w:t>
      </w:r>
    </w:p>
    <w:p w14:paraId="5608ED58" w14:textId="2040B69B"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8.4.8</w:t>
      </w:r>
      <w:r w:rsidRPr="000302FE">
        <w:rPr>
          <w:rFonts w:ascii="Times New Roman" w:eastAsia="宋体" w:hAnsi="Times New Roman" w:cs="Times New Roman" w:hint="eastAsia"/>
          <w:kern w:val="0"/>
          <w:szCs w:val="21"/>
        </w:rPr>
        <w:t xml:space="preserve">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锈蚀检测按照本</w:t>
      </w:r>
      <w:r w:rsidR="00287E7C" w:rsidRPr="00C7539A">
        <w:rPr>
          <w:rFonts w:ascii="宋体" w:eastAsia="宋体" w:hAnsi="宋体" w:cs="Times New Roman" w:hint="eastAsia"/>
          <w:kern w:val="0"/>
          <w:szCs w:val="21"/>
        </w:rPr>
        <w:t>规程</w:t>
      </w:r>
      <w:r w:rsidRPr="00C7539A">
        <w:rPr>
          <w:rFonts w:ascii="宋体" w:eastAsia="宋体" w:hAnsi="宋体" w:cs="Times New Roman" w:hint="eastAsia"/>
          <w:kern w:val="0"/>
          <w:szCs w:val="21"/>
        </w:rPr>
        <w:t>8.3.9节执</w:t>
      </w:r>
      <w:r w:rsidRPr="000302FE">
        <w:rPr>
          <w:rFonts w:ascii="Times New Roman" w:eastAsia="宋体" w:hAnsi="Times New Roman" w:cs="Times New Roman" w:hint="eastAsia"/>
          <w:kern w:val="0"/>
          <w:szCs w:val="21"/>
        </w:rPr>
        <w:t>行。</w:t>
      </w:r>
    </w:p>
    <w:p w14:paraId="2F8633AB" w14:textId="3144FC2A"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8.4.9</w:t>
      </w:r>
      <w:r w:rsidRPr="000302FE">
        <w:rPr>
          <w:rFonts w:ascii="Times New Roman" w:eastAsia="宋体" w:hAnsi="Times New Roman" w:cs="Times New Roman" w:hint="eastAsia"/>
          <w:kern w:val="0"/>
          <w:szCs w:val="21"/>
        </w:rPr>
        <w:t xml:space="preserve">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涂层厚度检测按照本</w:t>
      </w:r>
      <w:r w:rsidR="00287E7C">
        <w:rPr>
          <w:rFonts w:ascii="Times New Roman" w:eastAsia="宋体" w:hAnsi="Times New Roman" w:cs="Times New Roman" w:hint="eastAsia"/>
          <w:kern w:val="0"/>
          <w:szCs w:val="21"/>
        </w:rPr>
        <w:t>规程</w:t>
      </w:r>
      <w:r w:rsidRPr="00C7539A">
        <w:rPr>
          <w:rFonts w:ascii="宋体" w:eastAsia="宋体" w:hAnsi="宋体" w:cs="Times New Roman" w:hint="eastAsia"/>
          <w:kern w:val="0"/>
          <w:szCs w:val="21"/>
        </w:rPr>
        <w:t>8.3.10节执行</w:t>
      </w:r>
      <w:r w:rsidRPr="000302FE">
        <w:rPr>
          <w:rFonts w:ascii="Times New Roman" w:eastAsia="宋体" w:hAnsi="Times New Roman" w:cs="Times New Roman" w:hint="eastAsia"/>
          <w:kern w:val="0"/>
          <w:szCs w:val="21"/>
        </w:rPr>
        <w:t>。</w:t>
      </w:r>
    </w:p>
    <w:p w14:paraId="4A78F3C6" w14:textId="6865AD03"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 xml:space="preserve">8.4.10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结构振动检测按照本</w:t>
      </w:r>
      <w:r w:rsidR="00287E7C">
        <w:rPr>
          <w:rFonts w:ascii="Times New Roman" w:eastAsia="宋体" w:hAnsi="Times New Roman" w:cs="Times New Roman" w:hint="eastAsia"/>
          <w:kern w:val="0"/>
          <w:szCs w:val="21"/>
        </w:rPr>
        <w:t>规程</w:t>
      </w:r>
      <w:r w:rsidRPr="00C7539A">
        <w:rPr>
          <w:rFonts w:ascii="宋体" w:eastAsia="宋体" w:hAnsi="宋体" w:cs="Times New Roman" w:hint="eastAsia"/>
          <w:kern w:val="0"/>
          <w:szCs w:val="21"/>
        </w:rPr>
        <w:t>8.3.11节执行。</w:t>
      </w:r>
    </w:p>
    <w:p w14:paraId="1D2CC5CE" w14:textId="21D00BDB"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40" w:name="_Toc174974041"/>
      <w:r>
        <w:rPr>
          <w:rFonts w:ascii="黑体" w:eastAsia="黑体" w:hAnsi="黑体" w:hint="eastAsia"/>
          <w:b w:val="0"/>
          <w:sz w:val="21"/>
          <w:szCs w:val="21"/>
        </w:rPr>
        <w:t>8.5</w:t>
      </w:r>
      <w:r w:rsidR="003C4DA5">
        <w:rPr>
          <w:rFonts w:ascii="黑体" w:eastAsia="黑体" w:hAnsi="黑体" w:hint="eastAsia"/>
          <w:b w:val="0"/>
          <w:sz w:val="21"/>
          <w:szCs w:val="21"/>
        </w:rPr>
        <w:t xml:space="preserve">  </w:t>
      </w:r>
      <w:r>
        <w:rPr>
          <w:rFonts w:ascii="黑体" w:eastAsia="黑体" w:hAnsi="黑体" w:hint="eastAsia"/>
          <w:b w:val="0"/>
          <w:sz w:val="21"/>
          <w:szCs w:val="21"/>
        </w:rPr>
        <w:t>电气设施检测</w:t>
      </w:r>
      <w:bookmarkEnd w:id="40"/>
    </w:p>
    <w:p w14:paraId="59AD1F44" w14:textId="75DB323C"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kern w:val="0"/>
          <w:szCs w:val="21"/>
        </w:rPr>
        <w:t>8.5</w:t>
      </w:r>
      <w:r w:rsidRPr="004D42EC">
        <w:rPr>
          <w:rFonts w:ascii="黑体" w:eastAsia="黑体" w:hAnsi="黑体" w:cs="Times New Roman" w:hint="eastAsia"/>
          <w:kern w:val="0"/>
          <w:szCs w:val="21"/>
        </w:rPr>
        <w:t>.1</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电气设施检测项目、内容及周期应符合表</w:t>
      </w:r>
      <w:r w:rsidR="00287E7C">
        <w:rPr>
          <w:rFonts w:ascii="Times New Roman" w:eastAsia="宋体" w:hAnsi="Times New Roman" w:cs="Times New Roman" w:hint="eastAsia"/>
          <w:kern w:val="0"/>
          <w:szCs w:val="21"/>
        </w:rPr>
        <w:t>10</w:t>
      </w:r>
      <w:r w:rsidRPr="000302FE">
        <w:rPr>
          <w:rFonts w:ascii="Times New Roman" w:eastAsia="宋体" w:hAnsi="Times New Roman" w:cs="Times New Roman" w:hint="eastAsia"/>
          <w:kern w:val="0"/>
          <w:szCs w:val="21"/>
        </w:rPr>
        <w:t>的规定。</w:t>
      </w:r>
    </w:p>
    <w:p w14:paraId="61954CB7" w14:textId="480BB298"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lastRenderedPageBreak/>
        <w:t>表</w:t>
      </w:r>
      <w:r w:rsidR="00287E7C">
        <w:rPr>
          <w:rFonts w:ascii="黑体" w:eastAsia="黑体" w:hAnsi="黑体" w:cs="Times New Roman" w:hint="eastAsia"/>
          <w:kern w:val="0"/>
          <w:szCs w:val="20"/>
        </w:rPr>
        <w:t>10</w:t>
      </w:r>
      <w:r>
        <w:rPr>
          <w:rFonts w:ascii="黑体" w:eastAsia="黑体" w:hAnsi="黑体" w:cs="Times New Roman" w:hint="eastAsia"/>
          <w:kern w:val="0"/>
          <w:szCs w:val="20"/>
        </w:rPr>
        <w:t xml:space="preserve"> 电气设施检测内容汇总表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2"/>
        <w:gridCol w:w="1865"/>
        <w:gridCol w:w="5476"/>
        <w:gridCol w:w="1093"/>
      </w:tblGrid>
      <w:tr w:rsidR="002F7881" w:rsidRPr="00252B32" w14:paraId="3C9C09B9" w14:textId="77777777" w:rsidTr="008A74B7">
        <w:trPr>
          <w:trHeight w:val="20"/>
        </w:trPr>
        <w:tc>
          <w:tcPr>
            <w:tcW w:w="333" w:type="pct"/>
            <w:vAlign w:val="center"/>
          </w:tcPr>
          <w:p w14:paraId="37AD0097" w14:textId="77777777" w:rsidR="002F7881" w:rsidRPr="00252B32" w:rsidRDefault="008A7368">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sz w:val="18"/>
                <w:szCs w:val="18"/>
              </w:rPr>
              <w:t>序号</w:t>
            </w:r>
          </w:p>
        </w:tc>
        <w:tc>
          <w:tcPr>
            <w:tcW w:w="1032" w:type="pct"/>
            <w:vAlign w:val="center"/>
          </w:tcPr>
          <w:p w14:paraId="02FC8138" w14:textId="77777777" w:rsidR="002F7881" w:rsidRPr="00252B32" w:rsidRDefault="008A7368">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kern w:val="0"/>
                <w:sz w:val="18"/>
                <w:szCs w:val="18"/>
              </w:rPr>
              <w:t>项  目</w:t>
            </w:r>
          </w:p>
        </w:tc>
        <w:tc>
          <w:tcPr>
            <w:tcW w:w="3030" w:type="pct"/>
            <w:vAlign w:val="center"/>
          </w:tcPr>
          <w:p w14:paraId="2BF5E516" w14:textId="77777777" w:rsidR="002F7881" w:rsidRPr="00252B32" w:rsidRDefault="008A7368">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kern w:val="0"/>
                <w:sz w:val="18"/>
                <w:szCs w:val="18"/>
              </w:rPr>
              <w:t>检测内容或方法</w:t>
            </w:r>
          </w:p>
        </w:tc>
        <w:tc>
          <w:tcPr>
            <w:tcW w:w="605" w:type="pct"/>
          </w:tcPr>
          <w:p w14:paraId="13624920" w14:textId="77777777" w:rsidR="002F7881" w:rsidRPr="00252B32" w:rsidRDefault="008A7368">
            <w:pPr>
              <w:adjustRightInd w:val="0"/>
              <w:snapToGrid w:val="0"/>
              <w:spacing w:line="400" w:lineRule="exact"/>
              <w:jc w:val="center"/>
              <w:rPr>
                <w:rFonts w:ascii="宋体" w:eastAsia="宋体" w:hAnsi="宋体" w:cs="宋体" w:hint="eastAsia"/>
                <w:kern w:val="0"/>
                <w:sz w:val="18"/>
                <w:szCs w:val="18"/>
              </w:rPr>
            </w:pPr>
            <w:r w:rsidRPr="00252B32">
              <w:rPr>
                <w:rFonts w:ascii="宋体" w:eastAsia="宋体" w:hAnsi="宋体" w:cs="宋体" w:hint="eastAsia"/>
                <w:kern w:val="0"/>
                <w:sz w:val="18"/>
                <w:szCs w:val="18"/>
              </w:rPr>
              <w:t>周期（年）</w:t>
            </w:r>
          </w:p>
        </w:tc>
      </w:tr>
      <w:tr w:rsidR="00360FC5" w:rsidRPr="00252B32" w14:paraId="26735301" w14:textId="77777777" w:rsidTr="008A74B7">
        <w:trPr>
          <w:trHeight w:val="20"/>
        </w:trPr>
        <w:tc>
          <w:tcPr>
            <w:tcW w:w="333" w:type="pct"/>
            <w:vAlign w:val="center"/>
          </w:tcPr>
          <w:p w14:paraId="492DC16B" w14:textId="77777777" w:rsidR="00360FC5" w:rsidRPr="00252B32" w:rsidRDefault="00360FC5" w:rsidP="00360FC5">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sz w:val="18"/>
                <w:szCs w:val="18"/>
              </w:rPr>
              <w:t>1</w:t>
            </w:r>
          </w:p>
        </w:tc>
        <w:tc>
          <w:tcPr>
            <w:tcW w:w="1032" w:type="pct"/>
            <w:shd w:val="clear" w:color="auto" w:fill="auto"/>
            <w:vAlign w:val="center"/>
          </w:tcPr>
          <w:p w14:paraId="7B61FD16" w14:textId="77777777" w:rsidR="00360FC5" w:rsidRPr="00252B32" w:rsidRDefault="00360FC5" w:rsidP="00360FC5">
            <w:pPr>
              <w:adjustRightInd w:val="0"/>
              <w:snapToGrid w:val="0"/>
              <w:spacing w:line="400" w:lineRule="exact"/>
              <w:jc w:val="center"/>
              <w:rPr>
                <w:rFonts w:ascii="宋体" w:eastAsia="宋体" w:hAnsi="宋体" w:hint="eastAsia"/>
                <w:kern w:val="0"/>
                <w:sz w:val="18"/>
                <w:szCs w:val="18"/>
              </w:rPr>
            </w:pPr>
            <w:r w:rsidRPr="00252B32">
              <w:rPr>
                <w:rFonts w:ascii="宋体" w:eastAsia="宋体" w:hAnsi="宋体" w:cs="宋体" w:hint="eastAsia"/>
                <w:kern w:val="0"/>
                <w:sz w:val="18"/>
                <w:szCs w:val="18"/>
              </w:rPr>
              <w:t>巡视检查</w:t>
            </w:r>
          </w:p>
        </w:tc>
        <w:tc>
          <w:tcPr>
            <w:tcW w:w="3030" w:type="pct"/>
            <w:shd w:val="clear" w:color="auto" w:fill="auto"/>
            <w:vAlign w:val="center"/>
          </w:tcPr>
          <w:p w14:paraId="79371F50" w14:textId="77777777" w:rsidR="00360FC5" w:rsidRPr="00252B32" w:rsidRDefault="00360FC5" w:rsidP="00360FC5">
            <w:pPr>
              <w:adjustRightInd w:val="0"/>
              <w:snapToGrid w:val="0"/>
              <w:spacing w:line="400" w:lineRule="exact"/>
              <w:ind w:leftChars="50" w:left="105" w:rightChars="50" w:right="105"/>
              <w:jc w:val="left"/>
              <w:rPr>
                <w:rFonts w:ascii="宋体" w:eastAsia="宋体" w:hAnsi="宋体" w:cs="宋体" w:hint="eastAsia"/>
                <w:kern w:val="0"/>
                <w:sz w:val="18"/>
                <w:szCs w:val="18"/>
              </w:rPr>
            </w:pPr>
            <w:r w:rsidRPr="00252B32">
              <w:rPr>
                <w:rFonts w:ascii="宋体" w:eastAsia="宋体" w:hAnsi="宋体" w:cs="宋体" w:hint="eastAsia"/>
                <w:kern w:val="0"/>
                <w:sz w:val="18"/>
                <w:szCs w:val="18"/>
              </w:rPr>
              <w:t>采用目测、耳听等方法检查电气屏柜电压、电流和温升等情况</w:t>
            </w:r>
          </w:p>
        </w:tc>
        <w:tc>
          <w:tcPr>
            <w:tcW w:w="605" w:type="pct"/>
            <w:vMerge w:val="restart"/>
            <w:vAlign w:val="center"/>
          </w:tcPr>
          <w:p w14:paraId="6EACD6C9" w14:textId="77777777" w:rsidR="00360FC5" w:rsidRDefault="00360FC5" w:rsidP="00360FC5">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船闸运行时间不大于35年的每3年检测1次；</w:t>
            </w:r>
          </w:p>
          <w:p w14:paraId="52B936AC" w14:textId="77B8DF64" w:rsidR="00360FC5" w:rsidRPr="00252B32" w:rsidRDefault="00360FC5" w:rsidP="00360FC5">
            <w:pPr>
              <w:autoSpaceDE w:val="0"/>
              <w:autoSpaceDN w:val="0"/>
              <w:adjustRightInd w:val="0"/>
              <w:jc w:val="center"/>
              <w:rPr>
                <w:rFonts w:ascii="宋体" w:eastAsia="宋体" w:hAnsi="宋体" w:cs="宋体" w:hint="eastAsia"/>
                <w:kern w:val="0"/>
                <w:sz w:val="18"/>
                <w:szCs w:val="18"/>
              </w:rPr>
            </w:pPr>
            <w:r>
              <w:rPr>
                <w:rFonts w:ascii="宋体" w:eastAsia="宋体" w:hAnsi="宋体" w:cs="宋体" w:hint="eastAsia"/>
                <w:kern w:val="0"/>
                <w:sz w:val="18"/>
                <w:szCs w:val="18"/>
              </w:rPr>
              <w:t>船闸运行时间大于35年的每1年检测1次。</w:t>
            </w:r>
          </w:p>
        </w:tc>
      </w:tr>
      <w:tr w:rsidR="00360FC5" w:rsidRPr="00252B32" w14:paraId="157BBE1A" w14:textId="77777777" w:rsidTr="008A74B7">
        <w:trPr>
          <w:trHeight w:val="20"/>
        </w:trPr>
        <w:tc>
          <w:tcPr>
            <w:tcW w:w="333" w:type="pct"/>
            <w:vAlign w:val="center"/>
          </w:tcPr>
          <w:p w14:paraId="31442422" w14:textId="77777777" w:rsidR="00360FC5" w:rsidRPr="00252B32" w:rsidRDefault="00360FC5" w:rsidP="00360FC5">
            <w:pPr>
              <w:adjustRightInd w:val="0"/>
              <w:snapToGrid w:val="0"/>
              <w:jc w:val="center"/>
              <w:rPr>
                <w:rFonts w:ascii="宋体" w:eastAsia="宋体" w:hAnsi="宋体" w:cs="宋体" w:hint="eastAsia"/>
                <w:sz w:val="18"/>
                <w:szCs w:val="18"/>
              </w:rPr>
            </w:pPr>
            <w:r w:rsidRPr="00252B32">
              <w:rPr>
                <w:rFonts w:ascii="宋体" w:eastAsia="宋体" w:hAnsi="宋体" w:cs="宋体" w:hint="eastAsia"/>
                <w:sz w:val="18"/>
                <w:szCs w:val="18"/>
              </w:rPr>
              <w:t>2</w:t>
            </w:r>
          </w:p>
        </w:tc>
        <w:tc>
          <w:tcPr>
            <w:tcW w:w="1032" w:type="pct"/>
            <w:vAlign w:val="center"/>
          </w:tcPr>
          <w:p w14:paraId="1E2AECDE" w14:textId="77777777" w:rsidR="00360FC5" w:rsidRPr="00252B32" w:rsidRDefault="00360FC5" w:rsidP="00360FC5">
            <w:pPr>
              <w:adjustRightInd w:val="0"/>
              <w:snapToGrid w:val="0"/>
              <w:jc w:val="center"/>
              <w:rPr>
                <w:rFonts w:ascii="宋体" w:eastAsia="宋体" w:hAnsi="宋体" w:cs="宋体" w:hint="eastAsia"/>
                <w:sz w:val="18"/>
                <w:szCs w:val="18"/>
              </w:rPr>
            </w:pPr>
            <w:r w:rsidRPr="00252B32">
              <w:rPr>
                <w:rFonts w:ascii="宋体" w:eastAsia="宋体" w:hAnsi="宋体" w:cs="宋体" w:hint="eastAsia"/>
                <w:sz w:val="18"/>
                <w:szCs w:val="18"/>
              </w:rPr>
              <w:t>变压器检测</w:t>
            </w:r>
          </w:p>
        </w:tc>
        <w:tc>
          <w:tcPr>
            <w:tcW w:w="3030" w:type="pct"/>
            <w:vAlign w:val="center"/>
          </w:tcPr>
          <w:p w14:paraId="6FCDC32F" w14:textId="77777777" w:rsidR="00360FC5" w:rsidRPr="00252B32" w:rsidRDefault="00360FC5" w:rsidP="00360FC5">
            <w:pPr>
              <w:adjustRightInd w:val="0"/>
              <w:snapToGrid w:val="0"/>
              <w:spacing w:line="400" w:lineRule="exact"/>
              <w:ind w:leftChars="50" w:left="105" w:rightChars="50" w:right="105"/>
              <w:jc w:val="left"/>
              <w:rPr>
                <w:rFonts w:ascii="宋体" w:eastAsia="宋体" w:hAnsi="宋体" w:cs="宋体" w:hint="eastAsia"/>
                <w:kern w:val="0"/>
                <w:sz w:val="18"/>
                <w:szCs w:val="18"/>
              </w:rPr>
            </w:pPr>
            <w:r w:rsidRPr="00252B32">
              <w:rPr>
                <w:rFonts w:ascii="宋体" w:eastAsia="宋体" w:hAnsi="宋体" w:cs="宋体" w:hint="eastAsia"/>
                <w:kern w:val="0"/>
                <w:sz w:val="18"/>
                <w:szCs w:val="18"/>
              </w:rPr>
              <w:t>变压器检测应包括绕组绝缘电阻检测、绕组直流电阻检测和交流耐压试验。</w:t>
            </w:r>
          </w:p>
        </w:tc>
        <w:tc>
          <w:tcPr>
            <w:tcW w:w="605" w:type="pct"/>
            <w:vMerge/>
            <w:vAlign w:val="center"/>
          </w:tcPr>
          <w:p w14:paraId="43C5C74D" w14:textId="31901EBC" w:rsidR="00360FC5" w:rsidRPr="00252B32" w:rsidRDefault="00360FC5" w:rsidP="00360FC5">
            <w:pPr>
              <w:adjustRightInd w:val="0"/>
              <w:snapToGrid w:val="0"/>
              <w:jc w:val="center"/>
              <w:rPr>
                <w:rFonts w:ascii="宋体" w:eastAsia="宋体" w:hAnsi="宋体" w:cs="宋体" w:hint="eastAsia"/>
                <w:sz w:val="18"/>
                <w:szCs w:val="18"/>
              </w:rPr>
            </w:pPr>
          </w:p>
        </w:tc>
      </w:tr>
      <w:tr w:rsidR="00360FC5" w:rsidRPr="00252B32" w14:paraId="681ADC7B" w14:textId="77777777" w:rsidTr="008A74B7">
        <w:trPr>
          <w:trHeight w:val="20"/>
        </w:trPr>
        <w:tc>
          <w:tcPr>
            <w:tcW w:w="333" w:type="pct"/>
            <w:vAlign w:val="center"/>
          </w:tcPr>
          <w:p w14:paraId="473898DA" w14:textId="77777777" w:rsidR="00360FC5" w:rsidRPr="00252B32" w:rsidRDefault="00360FC5" w:rsidP="00360FC5">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sz w:val="18"/>
                <w:szCs w:val="18"/>
              </w:rPr>
              <w:t>3</w:t>
            </w:r>
          </w:p>
        </w:tc>
        <w:tc>
          <w:tcPr>
            <w:tcW w:w="1032" w:type="pct"/>
            <w:vAlign w:val="center"/>
          </w:tcPr>
          <w:p w14:paraId="614CBFE1" w14:textId="77777777" w:rsidR="00360FC5" w:rsidRPr="00252B32" w:rsidRDefault="00360FC5" w:rsidP="00360FC5">
            <w:pPr>
              <w:jc w:val="center"/>
              <w:rPr>
                <w:rFonts w:ascii="宋体" w:eastAsia="宋体" w:hAnsi="宋体" w:cs="宋体" w:hint="eastAsia"/>
                <w:color w:val="000000"/>
                <w:sz w:val="18"/>
                <w:szCs w:val="18"/>
              </w:rPr>
            </w:pPr>
            <w:r w:rsidRPr="00252B32">
              <w:rPr>
                <w:rFonts w:ascii="宋体" w:eastAsia="宋体" w:hAnsi="宋体" w:cs="宋体" w:hint="eastAsia"/>
                <w:kern w:val="0"/>
                <w:sz w:val="18"/>
                <w:szCs w:val="18"/>
              </w:rPr>
              <w:t>真空断路器检测</w:t>
            </w:r>
          </w:p>
        </w:tc>
        <w:tc>
          <w:tcPr>
            <w:tcW w:w="3030" w:type="pct"/>
            <w:vAlign w:val="center"/>
          </w:tcPr>
          <w:p w14:paraId="586A0F07" w14:textId="77777777" w:rsidR="00360FC5" w:rsidRPr="00252B32" w:rsidRDefault="00360FC5" w:rsidP="00360FC5">
            <w:pPr>
              <w:adjustRightInd w:val="0"/>
              <w:snapToGrid w:val="0"/>
              <w:spacing w:line="400" w:lineRule="exact"/>
              <w:ind w:leftChars="50" w:left="105" w:rightChars="50" w:right="105"/>
              <w:jc w:val="left"/>
              <w:rPr>
                <w:rFonts w:ascii="宋体" w:eastAsia="宋体" w:hAnsi="宋体" w:cs="宋体" w:hint="eastAsia"/>
                <w:kern w:val="0"/>
                <w:sz w:val="18"/>
                <w:szCs w:val="18"/>
              </w:rPr>
            </w:pPr>
            <w:r w:rsidRPr="00252B32">
              <w:rPr>
                <w:rFonts w:ascii="宋体" w:eastAsia="宋体" w:hAnsi="宋体" w:cs="宋体" w:hint="eastAsia"/>
                <w:kern w:val="0"/>
                <w:sz w:val="18"/>
                <w:szCs w:val="18"/>
              </w:rPr>
              <w:t>真空断路器检测应包括绝缘检测、导电回路电阻检测和交流耐压试验。</w:t>
            </w:r>
          </w:p>
        </w:tc>
        <w:tc>
          <w:tcPr>
            <w:tcW w:w="605" w:type="pct"/>
            <w:vMerge/>
            <w:vAlign w:val="center"/>
          </w:tcPr>
          <w:p w14:paraId="77CF55C8" w14:textId="00F7E6D2" w:rsidR="00360FC5" w:rsidRPr="00252B32" w:rsidRDefault="00360FC5" w:rsidP="00360FC5">
            <w:pPr>
              <w:autoSpaceDE w:val="0"/>
              <w:autoSpaceDN w:val="0"/>
              <w:adjustRightInd w:val="0"/>
              <w:jc w:val="center"/>
              <w:rPr>
                <w:rFonts w:ascii="宋体" w:eastAsia="宋体" w:hAnsi="宋体" w:cs="宋体" w:hint="eastAsia"/>
                <w:kern w:val="0"/>
                <w:sz w:val="18"/>
                <w:szCs w:val="18"/>
              </w:rPr>
            </w:pPr>
          </w:p>
        </w:tc>
      </w:tr>
      <w:tr w:rsidR="00360FC5" w:rsidRPr="00252B32" w14:paraId="58FA0A24" w14:textId="77777777" w:rsidTr="008A74B7">
        <w:trPr>
          <w:trHeight w:val="20"/>
        </w:trPr>
        <w:tc>
          <w:tcPr>
            <w:tcW w:w="333" w:type="pct"/>
            <w:vAlign w:val="center"/>
          </w:tcPr>
          <w:p w14:paraId="69893A37" w14:textId="77777777" w:rsidR="00360FC5" w:rsidRPr="00252B32" w:rsidRDefault="00360FC5" w:rsidP="00360FC5">
            <w:pPr>
              <w:adjustRightInd w:val="0"/>
              <w:snapToGrid w:val="0"/>
              <w:jc w:val="center"/>
              <w:rPr>
                <w:rFonts w:ascii="宋体" w:eastAsia="宋体" w:hAnsi="宋体" w:cs="宋体" w:hint="eastAsia"/>
                <w:sz w:val="18"/>
                <w:szCs w:val="18"/>
              </w:rPr>
            </w:pPr>
            <w:r w:rsidRPr="00252B32">
              <w:rPr>
                <w:rFonts w:ascii="宋体" w:eastAsia="宋体" w:hAnsi="宋体" w:cs="宋体" w:hint="eastAsia"/>
                <w:sz w:val="18"/>
                <w:szCs w:val="18"/>
              </w:rPr>
              <w:t>4</w:t>
            </w:r>
          </w:p>
        </w:tc>
        <w:tc>
          <w:tcPr>
            <w:tcW w:w="1032" w:type="pct"/>
            <w:vAlign w:val="center"/>
          </w:tcPr>
          <w:p w14:paraId="508B4086" w14:textId="77777777" w:rsidR="00360FC5" w:rsidRPr="00252B32" w:rsidRDefault="00360FC5" w:rsidP="00360FC5">
            <w:pPr>
              <w:jc w:val="center"/>
              <w:rPr>
                <w:rFonts w:ascii="宋体" w:eastAsia="宋体" w:hAnsi="宋体" w:cs="宋体" w:hint="eastAsia"/>
                <w:kern w:val="0"/>
                <w:sz w:val="18"/>
                <w:szCs w:val="18"/>
              </w:rPr>
            </w:pPr>
            <w:r w:rsidRPr="00252B32">
              <w:rPr>
                <w:rFonts w:ascii="宋体" w:eastAsia="宋体" w:hAnsi="宋体" w:cs="宋体" w:hint="eastAsia"/>
                <w:kern w:val="0"/>
                <w:sz w:val="18"/>
                <w:szCs w:val="18"/>
              </w:rPr>
              <w:t>电力电缆检测</w:t>
            </w:r>
          </w:p>
        </w:tc>
        <w:tc>
          <w:tcPr>
            <w:tcW w:w="3030" w:type="pct"/>
            <w:vAlign w:val="center"/>
          </w:tcPr>
          <w:p w14:paraId="093727C7" w14:textId="54313B57" w:rsidR="00360FC5" w:rsidRPr="00252B32" w:rsidRDefault="00360FC5" w:rsidP="00360FC5">
            <w:pPr>
              <w:adjustRightInd w:val="0"/>
              <w:snapToGrid w:val="0"/>
              <w:spacing w:line="400" w:lineRule="exact"/>
              <w:ind w:leftChars="50" w:left="105" w:rightChars="50" w:right="105"/>
              <w:jc w:val="left"/>
              <w:rPr>
                <w:rFonts w:ascii="宋体" w:eastAsia="宋体" w:hAnsi="宋体" w:cs="宋体" w:hint="eastAsia"/>
                <w:kern w:val="0"/>
                <w:sz w:val="18"/>
                <w:szCs w:val="18"/>
              </w:rPr>
            </w:pPr>
            <w:r w:rsidRPr="00252B32">
              <w:rPr>
                <w:rFonts w:ascii="宋体" w:eastAsia="宋体" w:hAnsi="宋体" w:cs="宋体" w:hint="eastAsia"/>
                <w:kern w:val="0"/>
                <w:sz w:val="18"/>
                <w:szCs w:val="18"/>
              </w:rPr>
              <w:t>电力电缆检测应包括10kV电力电缆检测和O.4kV电力电缆检测。10kV 电力电缆检测应包括绝缘电阻检测和直流耐压试验；O.4kV电力电缆出现电缆护套层明显破损或挤压变形时应进行绝缘检测。</w:t>
            </w:r>
          </w:p>
        </w:tc>
        <w:tc>
          <w:tcPr>
            <w:tcW w:w="605" w:type="pct"/>
            <w:vMerge/>
            <w:vAlign w:val="center"/>
          </w:tcPr>
          <w:p w14:paraId="23FDC1A1" w14:textId="415EB592" w:rsidR="00360FC5" w:rsidRPr="00252B32" w:rsidRDefault="00360FC5" w:rsidP="00360FC5">
            <w:pPr>
              <w:jc w:val="center"/>
              <w:rPr>
                <w:rFonts w:ascii="宋体" w:eastAsia="宋体" w:hAnsi="宋体" w:hint="eastAsia"/>
                <w:color w:val="000000"/>
                <w:sz w:val="18"/>
                <w:szCs w:val="18"/>
              </w:rPr>
            </w:pPr>
          </w:p>
        </w:tc>
      </w:tr>
      <w:tr w:rsidR="00360FC5" w:rsidRPr="00252B32" w14:paraId="4ECF3E3C" w14:textId="77777777" w:rsidTr="008A74B7">
        <w:trPr>
          <w:trHeight w:val="20"/>
        </w:trPr>
        <w:tc>
          <w:tcPr>
            <w:tcW w:w="333" w:type="pct"/>
            <w:vAlign w:val="center"/>
          </w:tcPr>
          <w:p w14:paraId="0B63D9F4" w14:textId="77777777" w:rsidR="00360FC5" w:rsidRPr="00252B32" w:rsidRDefault="00360FC5" w:rsidP="00360FC5">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sz w:val="18"/>
                <w:szCs w:val="18"/>
              </w:rPr>
              <w:t>5</w:t>
            </w:r>
          </w:p>
        </w:tc>
        <w:tc>
          <w:tcPr>
            <w:tcW w:w="1032" w:type="pct"/>
            <w:vAlign w:val="center"/>
          </w:tcPr>
          <w:p w14:paraId="10AD1513" w14:textId="77777777" w:rsidR="00360FC5" w:rsidRPr="00252B32" w:rsidRDefault="00360FC5" w:rsidP="00360FC5">
            <w:pPr>
              <w:jc w:val="center"/>
              <w:rPr>
                <w:rFonts w:ascii="宋体" w:eastAsia="宋体" w:hAnsi="宋体" w:cs="宋体" w:hint="eastAsia"/>
                <w:kern w:val="0"/>
                <w:sz w:val="18"/>
                <w:szCs w:val="18"/>
              </w:rPr>
            </w:pPr>
            <w:r w:rsidRPr="00252B32">
              <w:rPr>
                <w:rFonts w:ascii="宋体" w:eastAsia="宋体" w:hAnsi="宋体" w:cs="宋体" w:hint="eastAsia"/>
                <w:kern w:val="0"/>
                <w:sz w:val="18"/>
                <w:szCs w:val="18"/>
              </w:rPr>
              <w:t>继电保护装置检测</w:t>
            </w:r>
          </w:p>
        </w:tc>
        <w:tc>
          <w:tcPr>
            <w:tcW w:w="3030" w:type="pct"/>
            <w:vAlign w:val="center"/>
          </w:tcPr>
          <w:p w14:paraId="5B0E2C8D" w14:textId="77777777" w:rsidR="00360FC5" w:rsidRPr="00252B32" w:rsidRDefault="00360FC5" w:rsidP="00360FC5">
            <w:pPr>
              <w:adjustRightInd w:val="0"/>
              <w:snapToGrid w:val="0"/>
              <w:spacing w:line="400" w:lineRule="exact"/>
              <w:ind w:leftChars="50" w:left="105" w:rightChars="50" w:right="105"/>
              <w:jc w:val="left"/>
              <w:rPr>
                <w:rFonts w:ascii="宋体" w:eastAsia="宋体" w:hAnsi="宋体" w:cs="宋体" w:hint="eastAsia"/>
                <w:kern w:val="0"/>
                <w:sz w:val="18"/>
                <w:szCs w:val="18"/>
              </w:rPr>
            </w:pPr>
            <w:r w:rsidRPr="00252B32">
              <w:rPr>
                <w:rFonts w:ascii="宋体" w:eastAsia="宋体" w:hAnsi="宋体" w:cs="宋体" w:hint="eastAsia"/>
                <w:kern w:val="0"/>
                <w:sz w:val="18"/>
                <w:szCs w:val="18"/>
              </w:rPr>
              <w:t>继电保护装置检测包括电流速断保护检测、过负荷保护检测、反时限过电流保护检测和保护整组试验</w:t>
            </w:r>
          </w:p>
        </w:tc>
        <w:tc>
          <w:tcPr>
            <w:tcW w:w="605" w:type="pct"/>
            <w:vMerge/>
            <w:vAlign w:val="center"/>
          </w:tcPr>
          <w:p w14:paraId="49D01555" w14:textId="69686D1E" w:rsidR="00360FC5" w:rsidRPr="00252B32" w:rsidRDefault="00360FC5" w:rsidP="00360FC5">
            <w:pPr>
              <w:adjustRightInd w:val="0"/>
              <w:snapToGrid w:val="0"/>
              <w:jc w:val="center"/>
              <w:rPr>
                <w:rFonts w:ascii="宋体" w:eastAsia="宋体" w:hAnsi="宋体" w:cs="宋体" w:hint="eastAsia"/>
                <w:kern w:val="0"/>
                <w:sz w:val="18"/>
                <w:szCs w:val="18"/>
              </w:rPr>
            </w:pPr>
          </w:p>
        </w:tc>
      </w:tr>
      <w:tr w:rsidR="00360FC5" w:rsidRPr="00252B32" w14:paraId="31EE675C" w14:textId="77777777" w:rsidTr="008A74B7">
        <w:trPr>
          <w:trHeight w:val="20"/>
        </w:trPr>
        <w:tc>
          <w:tcPr>
            <w:tcW w:w="333" w:type="pct"/>
            <w:vAlign w:val="center"/>
          </w:tcPr>
          <w:p w14:paraId="7F937443" w14:textId="77777777" w:rsidR="00360FC5" w:rsidRPr="00252B32" w:rsidRDefault="00360FC5" w:rsidP="00360FC5">
            <w:pPr>
              <w:adjustRightInd w:val="0"/>
              <w:snapToGrid w:val="0"/>
              <w:spacing w:line="400" w:lineRule="exact"/>
              <w:jc w:val="center"/>
              <w:rPr>
                <w:rFonts w:ascii="宋体" w:eastAsia="宋体" w:hAnsi="宋体" w:cs="宋体" w:hint="eastAsia"/>
                <w:sz w:val="18"/>
                <w:szCs w:val="18"/>
              </w:rPr>
            </w:pPr>
            <w:r w:rsidRPr="00252B32">
              <w:rPr>
                <w:rFonts w:ascii="宋体" w:eastAsia="宋体" w:hAnsi="宋体" w:cs="宋体" w:hint="eastAsia"/>
                <w:sz w:val="18"/>
                <w:szCs w:val="18"/>
              </w:rPr>
              <w:t>6</w:t>
            </w:r>
          </w:p>
        </w:tc>
        <w:tc>
          <w:tcPr>
            <w:tcW w:w="1032" w:type="pct"/>
            <w:vAlign w:val="center"/>
          </w:tcPr>
          <w:p w14:paraId="56E020D4" w14:textId="77777777" w:rsidR="00360FC5" w:rsidRPr="00252B32" w:rsidRDefault="00360FC5" w:rsidP="00360FC5">
            <w:pPr>
              <w:jc w:val="center"/>
              <w:rPr>
                <w:rFonts w:ascii="宋体" w:eastAsia="宋体" w:hAnsi="宋体" w:cs="宋体" w:hint="eastAsia"/>
                <w:kern w:val="0"/>
                <w:sz w:val="18"/>
                <w:szCs w:val="18"/>
              </w:rPr>
            </w:pPr>
            <w:r w:rsidRPr="00252B32">
              <w:rPr>
                <w:rFonts w:ascii="宋体" w:eastAsia="宋体" w:hAnsi="宋体" w:cs="宋体" w:hint="eastAsia"/>
                <w:kern w:val="0"/>
                <w:sz w:val="18"/>
                <w:szCs w:val="18"/>
              </w:rPr>
              <w:t>防雷与接地装置安全检测</w:t>
            </w:r>
          </w:p>
        </w:tc>
        <w:tc>
          <w:tcPr>
            <w:tcW w:w="3030" w:type="pct"/>
            <w:vAlign w:val="center"/>
          </w:tcPr>
          <w:p w14:paraId="6F5853D5" w14:textId="77777777" w:rsidR="00360FC5" w:rsidRPr="00252B32" w:rsidRDefault="00360FC5" w:rsidP="00360FC5">
            <w:pPr>
              <w:adjustRightInd w:val="0"/>
              <w:snapToGrid w:val="0"/>
              <w:spacing w:line="400" w:lineRule="exact"/>
              <w:ind w:leftChars="50" w:left="105" w:rightChars="50" w:right="105"/>
              <w:jc w:val="left"/>
              <w:rPr>
                <w:rFonts w:ascii="宋体" w:eastAsia="宋体" w:hAnsi="宋体" w:cs="宋体" w:hint="eastAsia"/>
                <w:kern w:val="0"/>
                <w:sz w:val="18"/>
                <w:szCs w:val="18"/>
              </w:rPr>
            </w:pPr>
            <w:r w:rsidRPr="00252B32">
              <w:rPr>
                <w:rFonts w:ascii="宋体" w:eastAsia="宋体" w:hAnsi="宋体" w:cs="宋体" w:hint="eastAsia"/>
                <w:kern w:val="0"/>
                <w:sz w:val="18"/>
                <w:szCs w:val="18"/>
              </w:rPr>
              <w:t>防雷与接地装置安全检测主要包括接地电阻检测和避雷器绝缘电阻检测等。</w:t>
            </w:r>
          </w:p>
        </w:tc>
        <w:tc>
          <w:tcPr>
            <w:tcW w:w="605" w:type="pct"/>
            <w:vMerge/>
            <w:vAlign w:val="center"/>
          </w:tcPr>
          <w:p w14:paraId="2A950505" w14:textId="662EFD59" w:rsidR="00360FC5" w:rsidRPr="00252B32" w:rsidRDefault="00360FC5" w:rsidP="00360FC5">
            <w:pPr>
              <w:adjustRightInd w:val="0"/>
              <w:snapToGrid w:val="0"/>
              <w:jc w:val="center"/>
              <w:rPr>
                <w:rFonts w:ascii="宋体" w:eastAsia="宋体" w:hAnsi="宋体" w:cs="宋体" w:hint="eastAsia"/>
                <w:kern w:val="0"/>
                <w:sz w:val="18"/>
                <w:szCs w:val="18"/>
              </w:rPr>
            </w:pPr>
          </w:p>
        </w:tc>
      </w:tr>
    </w:tbl>
    <w:p w14:paraId="22000665" w14:textId="31F06873"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kern w:val="0"/>
          <w:szCs w:val="21"/>
        </w:rPr>
        <w:t>8.5</w:t>
      </w:r>
      <w:r w:rsidRPr="004D42EC">
        <w:rPr>
          <w:rFonts w:ascii="黑体" w:eastAsia="黑体" w:hAnsi="黑体" w:cs="Times New Roman" w:hint="eastAsia"/>
          <w:kern w:val="0"/>
          <w:szCs w:val="21"/>
        </w:rPr>
        <w:t>.2</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电气设施巡视检查以目测、耳昕和手摸为主并辅以必要的量测工具，应包括以下内容：</w:t>
      </w:r>
    </w:p>
    <w:p w14:paraId="76021F97" w14:textId="55642F8A" w:rsidR="002F7881" w:rsidRPr="000302FE" w:rsidRDefault="008A7368" w:rsidP="0033332C">
      <w:pPr>
        <w:pStyle w:val="afffffffc"/>
        <w:widowControl/>
        <w:numPr>
          <w:ilvl w:val="1"/>
          <w:numId w:val="3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电气屏柜及其附属设施完整情况；</w:t>
      </w:r>
    </w:p>
    <w:p w14:paraId="4A82C7F6" w14:textId="7A2E0739" w:rsidR="002F7881" w:rsidRPr="000302FE" w:rsidRDefault="008A7368" w:rsidP="0033332C">
      <w:pPr>
        <w:pStyle w:val="afffffffc"/>
        <w:widowControl/>
        <w:numPr>
          <w:ilvl w:val="1"/>
          <w:numId w:val="3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运行电压、电流和温升情况；</w:t>
      </w:r>
    </w:p>
    <w:p w14:paraId="163DF59F" w14:textId="2096A31B" w:rsidR="002F7881" w:rsidRPr="000302FE" w:rsidRDefault="008A7368" w:rsidP="0033332C">
      <w:pPr>
        <w:pStyle w:val="afffffffc"/>
        <w:widowControl/>
        <w:numPr>
          <w:ilvl w:val="1"/>
          <w:numId w:val="3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动力、照明等电线、电缆完好情况；</w:t>
      </w:r>
    </w:p>
    <w:p w14:paraId="620492A7" w14:textId="67828F89" w:rsidR="002F7881" w:rsidRPr="000302FE" w:rsidRDefault="008A7368" w:rsidP="0033332C">
      <w:pPr>
        <w:pStyle w:val="afffffffc"/>
        <w:widowControl/>
        <w:numPr>
          <w:ilvl w:val="1"/>
          <w:numId w:val="3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电磁噪声等。</w:t>
      </w:r>
    </w:p>
    <w:p w14:paraId="647AEBDB" w14:textId="34CB5E51"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kern w:val="0"/>
          <w:szCs w:val="21"/>
        </w:rPr>
        <w:t>8.5</w:t>
      </w:r>
      <w:r w:rsidRPr="004D42EC">
        <w:rPr>
          <w:rFonts w:ascii="黑体" w:eastAsia="黑体" w:hAnsi="黑体" w:cs="Times New Roman" w:hint="eastAsia"/>
          <w:kern w:val="0"/>
          <w:szCs w:val="21"/>
        </w:rPr>
        <w:t>.3</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变压器检测应包括绕组绝缘电阻检测、绕组直流电阻检测和交流耐压试验，并应满足以下规定：</w:t>
      </w:r>
    </w:p>
    <w:p w14:paraId="5AB70C92" w14:textId="33D9B519" w:rsidR="002F7881" w:rsidRPr="000302FE" w:rsidRDefault="008A7368" w:rsidP="0033332C">
      <w:pPr>
        <w:pStyle w:val="afffffffc"/>
        <w:widowControl/>
        <w:numPr>
          <w:ilvl w:val="2"/>
          <w:numId w:val="3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绕组绝缘电阻检测应采</w:t>
      </w:r>
      <w:r w:rsidRPr="00C7539A">
        <w:rPr>
          <w:rFonts w:ascii="宋体" w:hAnsi="宋体" w:hint="eastAsia"/>
          <w:kern w:val="0"/>
          <w:szCs w:val="21"/>
        </w:rPr>
        <w:t>用2500V兆欧表</w:t>
      </w:r>
      <w:r w:rsidRPr="000302FE">
        <w:rPr>
          <w:rFonts w:ascii="Times New Roman" w:hAnsi="Times New Roman" w:hint="eastAsia"/>
          <w:kern w:val="0"/>
          <w:szCs w:val="21"/>
        </w:rPr>
        <w:t>测量，测量前被试绕组应充分放电。</w:t>
      </w:r>
    </w:p>
    <w:p w14:paraId="3B6A18FA" w14:textId="13E7DFA5" w:rsidR="002F7881" w:rsidRPr="000302FE" w:rsidRDefault="008A7368" w:rsidP="0033332C">
      <w:pPr>
        <w:pStyle w:val="afffffffc"/>
        <w:widowControl/>
        <w:numPr>
          <w:ilvl w:val="2"/>
          <w:numId w:val="3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绕组直流电阻检测应采用直流电阻测试仪分别测量变压器的相间直流电阻和线间直流电阻。</w:t>
      </w:r>
    </w:p>
    <w:p w14:paraId="704D03C9" w14:textId="6B4317C3" w:rsidR="002F7881" w:rsidRPr="000302FE" w:rsidRDefault="008A7368" w:rsidP="0033332C">
      <w:pPr>
        <w:pStyle w:val="afffffffc"/>
        <w:widowControl/>
        <w:numPr>
          <w:ilvl w:val="2"/>
          <w:numId w:val="3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交流耐</w:t>
      </w:r>
      <w:r w:rsidRPr="00C7539A">
        <w:rPr>
          <w:rFonts w:ascii="宋体" w:hAnsi="宋体" w:hint="eastAsia"/>
          <w:kern w:val="0"/>
          <w:szCs w:val="21"/>
        </w:rPr>
        <w:t>压试验的试验电压应按出厂试验电压值的85% 选取，施加试验电压时间应不少于1min。</w:t>
      </w:r>
    </w:p>
    <w:p w14:paraId="55973579" w14:textId="5FBDDC8D"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kern w:val="0"/>
          <w:szCs w:val="21"/>
        </w:rPr>
        <w:t>8.5</w:t>
      </w:r>
      <w:r w:rsidRPr="004D42EC">
        <w:rPr>
          <w:rFonts w:ascii="黑体" w:eastAsia="黑体" w:hAnsi="黑体" w:cs="Times New Roman" w:hint="eastAsia"/>
          <w:kern w:val="0"/>
          <w:szCs w:val="21"/>
        </w:rPr>
        <w:t>.4</w:t>
      </w:r>
      <w:r w:rsidR="000302FE" w:rsidRPr="004D42EC">
        <w:rPr>
          <w:rFonts w:ascii="黑体" w:eastAsia="黑体" w:hAnsi="黑体" w:cs="Times New Roman" w:hint="eastAsia"/>
          <w:kern w:val="0"/>
          <w:szCs w:val="21"/>
        </w:rPr>
        <w:t xml:space="preserve">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真空断路器检测应包括绝缘检测、导电回路电阻检测和交流耐压试验，并应满足以下规定：</w:t>
      </w:r>
    </w:p>
    <w:p w14:paraId="24EB3BC0" w14:textId="3949202B" w:rsidR="002F7881" w:rsidRPr="000302FE" w:rsidRDefault="008A7368" w:rsidP="0033332C">
      <w:pPr>
        <w:pStyle w:val="afffffffc"/>
        <w:widowControl/>
        <w:numPr>
          <w:ilvl w:val="2"/>
          <w:numId w:val="39"/>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绝缘检测应采用</w:t>
      </w:r>
      <w:r w:rsidRPr="00C7539A">
        <w:rPr>
          <w:rFonts w:ascii="宋体" w:hAnsi="宋体" w:hint="eastAsia"/>
          <w:kern w:val="0"/>
          <w:szCs w:val="21"/>
        </w:rPr>
        <w:t>2500V兆欧表测</w:t>
      </w:r>
      <w:r w:rsidRPr="000302FE">
        <w:rPr>
          <w:rFonts w:ascii="Times New Roman" w:hAnsi="Times New Roman" w:hint="eastAsia"/>
          <w:kern w:val="0"/>
          <w:szCs w:val="21"/>
        </w:rPr>
        <w:t>量真空断路器断口的绝缘电阻。</w:t>
      </w:r>
    </w:p>
    <w:p w14:paraId="6F5FF197" w14:textId="15BDBD95" w:rsidR="002F7881" w:rsidRPr="000302FE" w:rsidRDefault="008A7368" w:rsidP="0033332C">
      <w:pPr>
        <w:pStyle w:val="afffffffc"/>
        <w:widowControl/>
        <w:numPr>
          <w:ilvl w:val="2"/>
          <w:numId w:val="39"/>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导电回路电阻检测应采用回路电阻测试仪进行，并应符合测试仪器规定的技术条件，采用直流压降法测量时电流应不</w:t>
      </w:r>
      <w:r w:rsidRPr="00C7539A">
        <w:rPr>
          <w:rFonts w:ascii="宋体" w:hAnsi="宋体" w:hint="eastAsia"/>
          <w:kern w:val="0"/>
          <w:szCs w:val="21"/>
        </w:rPr>
        <w:t>小于100A。</w:t>
      </w:r>
    </w:p>
    <w:p w14:paraId="4EC41A93" w14:textId="21230A22" w:rsidR="002F7881" w:rsidRPr="000302FE" w:rsidRDefault="008A7368" w:rsidP="0033332C">
      <w:pPr>
        <w:pStyle w:val="afffffffc"/>
        <w:widowControl/>
        <w:numPr>
          <w:ilvl w:val="2"/>
          <w:numId w:val="39"/>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交流耐压试验试验电压值的选</w:t>
      </w:r>
      <w:r w:rsidRPr="00C7539A">
        <w:rPr>
          <w:rFonts w:ascii="宋体" w:hAnsi="宋体" w:hint="eastAsia"/>
          <w:kern w:val="0"/>
          <w:szCs w:val="21"/>
        </w:rPr>
        <w:t>取应符合现行行业标准《电力设备预防性试验规程》(DL/T 596)的有关规定。</w:t>
      </w:r>
    </w:p>
    <w:p w14:paraId="543C68D2" w14:textId="06C6429B"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8.5.5</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电力电缆检测应包括</w:t>
      </w:r>
      <w:r w:rsidRPr="00C7539A">
        <w:rPr>
          <w:rFonts w:ascii="宋体" w:eastAsia="宋体" w:hAnsi="宋体" w:cs="Times New Roman" w:hint="eastAsia"/>
          <w:kern w:val="0"/>
          <w:szCs w:val="21"/>
        </w:rPr>
        <w:t>10kV电力电缆检测和0.4kV电</w:t>
      </w:r>
      <w:r w:rsidRPr="000302FE">
        <w:rPr>
          <w:rFonts w:ascii="Times New Roman" w:eastAsia="宋体" w:hAnsi="Times New Roman" w:cs="Times New Roman" w:hint="eastAsia"/>
          <w:kern w:val="0"/>
          <w:szCs w:val="21"/>
        </w:rPr>
        <w:t>力电缆检测。</w:t>
      </w:r>
    </w:p>
    <w:p w14:paraId="3D78DCC8" w14:textId="77777777" w:rsid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8.5.6</w:t>
      </w:r>
      <w:r w:rsidRPr="000302FE">
        <w:rPr>
          <w:rFonts w:ascii="Times New Roman" w:eastAsia="宋体" w:hAnsi="Times New Roman" w:cs="Times New Roman" w:hint="eastAsia"/>
          <w:kern w:val="0"/>
          <w:szCs w:val="21"/>
        </w:rPr>
        <w:t xml:space="preserve">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10kV</w:t>
      </w:r>
      <w:r w:rsidRPr="000302FE">
        <w:rPr>
          <w:rFonts w:ascii="Times New Roman" w:eastAsia="宋体" w:hAnsi="Times New Roman" w:cs="Times New Roman" w:hint="eastAsia"/>
          <w:kern w:val="0"/>
          <w:szCs w:val="21"/>
        </w:rPr>
        <w:t>电力电缆检测应包括绝缘电阻检测和直流耐压试验，并应满足下列要求</w:t>
      </w:r>
      <w:r w:rsidRPr="000302FE">
        <w:rPr>
          <w:rFonts w:ascii="Times New Roman" w:eastAsia="宋体" w:hAnsi="Times New Roman" w:cs="Times New Roman" w:hint="eastAsia"/>
          <w:kern w:val="0"/>
          <w:szCs w:val="21"/>
        </w:rPr>
        <w:t>:</w:t>
      </w:r>
    </w:p>
    <w:p w14:paraId="78FC8ADB" w14:textId="42053C66" w:rsidR="000302FE" w:rsidRPr="000302FE" w:rsidRDefault="008A7368" w:rsidP="0033332C">
      <w:pPr>
        <w:pStyle w:val="afffffffc"/>
        <w:widowControl/>
        <w:numPr>
          <w:ilvl w:val="1"/>
          <w:numId w:val="4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采用</w:t>
      </w:r>
      <w:r w:rsidRPr="00C7539A">
        <w:rPr>
          <w:rFonts w:ascii="宋体" w:hAnsi="宋体" w:hint="eastAsia"/>
          <w:kern w:val="0"/>
          <w:szCs w:val="21"/>
        </w:rPr>
        <w:t>2500V兆欧</w:t>
      </w:r>
      <w:r w:rsidRPr="000302FE">
        <w:rPr>
          <w:rFonts w:ascii="Times New Roman" w:hAnsi="Times New Roman" w:hint="eastAsia"/>
          <w:kern w:val="0"/>
          <w:szCs w:val="21"/>
        </w:rPr>
        <w:t>表分别测量各电缆线芯间和线芯对地或对金属屏蔽层间的绝缘电阻；</w:t>
      </w:r>
    </w:p>
    <w:p w14:paraId="2C8E1DF3" w14:textId="4DD31F90" w:rsidR="002F7881" w:rsidRPr="000302FE" w:rsidRDefault="008A7368" w:rsidP="0033332C">
      <w:pPr>
        <w:pStyle w:val="afffffffc"/>
        <w:widowControl/>
        <w:numPr>
          <w:ilvl w:val="1"/>
          <w:numId w:val="40"/>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分别对每一相电缆线芯进行直流耐压试验。</w:t>
      </w:r>
    </w:p>
    <w:p w14:paraId="631FCF10" w14:textId="3692A48F"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8.5.7</w:t>
      </w:r>
      <w:r w:rsidR="000302FE" w:rsidRPr="004D42EC">
        <w:rPr>
          <w:rFonts w:ascii="黑体" w:eastAsia="黑体" w:hAnsi="黑体" w:cs="Times New Roman" w:hint="eastAsia"/>
          <w:kern w:val="0"/>
          <w:szCs w:val="21"/>
        </w:rPr>
        <w:t xml:space="preserve"> </w:t>
      </w:r>
      <w:r w:rsidRPr="000302FE">
        <w:rPr>
          <w:rFonts w:ascii="Times New Roman" w:eastAsia="宋体" w:hAnsi="Times New Roman" w:cs="Times New Roman" w:hint="eastAsia"/>
          <w:kern w:val="0"/>
          <w:szCs w:val="21"/>
        </w:rPr>
        <w:t xml:space="preserve"> </w:t>
      </w:r>
      <w:r w:rsidRPr="00C7539A">
        <w:rPr>
          <w:rFonts w:ascii="宋体" w:eastAsia="宋体" w:hAnsi="宋体" w:cs="Times New Roman" w:hint="eastAsia"/>
          <w:kern w:val="0"/>
          <w:szCs w:val="21"/>
        </w:rPr>
        <w:t>0.4kV电</w:t>
      </w:r>
      <w:r w:rsidRPr="000302FE">
        <w:rPr>
          <w:rFonts w:ascii="Times New Roman" w:eastAsia="宋体" w:hAnsi="Times New Roman" w:cs="Times New Roman" w:hint="eastAsia"/>
          <w:kern w:val="0"/>
          <w:szCs w:val="21"/>
        </w:rPr>
        <w:t>力电缆出现电缆护套层明显破损或挤压变形时应进行绝缘检测，并应采用</w:t>
      </w:r>
      <w:r w:rsidRPr="000302FE">
        <w:rPr>
          <w:rFonts w:ascii="Times New Roman" w:eastAsia="宋体" w:hAnsi="Times New Roman" w:cs="Times New Roman" w:hint="eastAsia"/>
          <w:kern w:val="0"/>
          <w:szCs w:val="21"/>
        </w:rPr>
        <w:t>500V</w:t>
      </w:r>
      <w:r w:rsidRPr="000302FE">
        <w:rPr>
          <w:rFonts w:ascii="Times New Roman" w:eastAsia="宋体" w:hAnsi="Times New Roman" w:cs="Times New Roman" w:hint="eastAsia"/>
          <w:kern w:val="0"/>
          <w:szCs w:val="21"/>
        </w:rPr>
        <w:t>兆欧表测量各电缆线芯间和线芯对地或对金属屏蔽层间的绝缘电阻。</w:t>
      </w:r>
    </w:p>
    <w:p w14:paraId="56578635" w14:textId="2B9DED01"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lastRenderedPageBreak/>
        <w:t>8.5.8</w:t>
      </w:r>
      <w:r w:rsidRPr="000302FE">
        <w:rPr>
          <w:rFonts w:ascii="Times New Roman" w:eastAsia="宋体" w:hAnsi="Times New Roman" w:cs="Times New Roman" w:hint="eastAsia"/>
          <w:kern w:val="0"/>
          <w:szCs w:val="21"/>
        </w:rPr>
        <w:t xml:space="preserve"> </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继电保护装置检测应采用继电保护测试仪进行检测，检测包括电流速断保护检测、过负荷保护检测、反时限过电流保护检测和保护整组试验。</w:t>
      </w:r>
    </w:p>
    <w:p w14:paraId="76C48095" w14:textId="06725551"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8.5.9</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防雷与接地装置安全检测首先应对避雷针及引下线连接和腐蚀情况；各电气装置和设施金属部分接地情况；各接地装置连接和腐蚀情况；各防雷器件工作情况等进行巡视检查，然后对接地电阻和避雷器的绝缘电阻进行检测。</w:t>
      </w:r>
    </w:p>
    <w:p w14:paraId="6B85D275" w14:textId="532C5A01"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8.5.10</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接地电阻检测应符合现行国家标准</w:t>
      </w:r>
      <w:r w:rsidRPr="00C7539A">
        <w:rPr>
          <w:rFonts w:ascii="宋体" w:eastAsia="宋体" w:hAnsi="宋体" w:cs="Times New Roman" w:hint="eastAsia"/>
          <w:kern w:val="0"/>
          <w:szCs w:val="21"/>
        </w:rPr>
        <w:t>《电气装置安装工程接地装置施工及验收规范》(GB</w:t>
      </w:r>
      <w:r w:rsidR="000302FE" w:rsidRPr="00C7539A">
        <w:rPr>
          <w:rFonts w:ascii="宋体" w:eastAsia="宋体" w:hAnsi="宋体" w:cs="Times New Roman" w:hint="eastAsia"/>
          <w:kern w:val="0"/>
          <w:szCs w:val="21"/>
        </w:rPr>
        <w:t xml:space="preserve"> </w:t>
      </w:r>
      <w:r w:rsidRPr="00C7539A">
        <w:rPr>
          <w:rFonts w:ascii="宋体" w:eastAsia="宋体" w:hAnsi="宋体" w:cs="Times New Roman" w:hint="eastAsia"/>
          <w:kern w:val="0"/>
          <w:szCs w:val="21"/>
        </w:rPr>
        <w:t>50169)的有关规定。</w:t>
      </w:r>
    </w:p>
    <w:p w14:paraId="07E7B5F0" w14:textId="38709C63"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8.5.11</w:t>
      </w:r>
      <w:r w:rsid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避雷器绝缘电阻检测应符合现行国家标准《</w:t>
      </w:r>
      <w:r w:rsidRPr="00C7539A">
        <w:rPr>
          <w:rFonts w:ascii="宋体" w:eastAsia="宋体" w:hAnsi="宋体" w:cs="Times New Roman" w:hint="eastAsia"/>
          <w:kern w:val="0"/>
          <w:szCs w:val="21"/>
        </w:rPr>
        <w:t>交流无间隙金属氧化物避雷器</w:t>
      </w:r>
      <w:r w:rsidR="000302FE" w:rsidRPr="00C7539A">
        <w:rPr>
          <w:rFonts w:ascii="宋体" w:eastAsia="宋体" w:hAnsi="宋体" w:cs="Times New Roman" w:hint="eastAsia"/>
          <w:kern w:val="0"/>
          <w:szCs w:val="21"/>
        </w:rPr>
        <w:t>》</w:t>
      </w:r>
      <w:r w:rsidRPr="00C7539A">
        <w:rPr>
          <w:rFonts w:ascii="宋体" w:eastAsia="宋体" w:hAnsi="宋体" w:cs="Times New Roman" w:hint="eastAsia"/>
          <w:kern w:val="0"/>
          <w:szCs w:val="21"/>
        </w:rPr>
        <w:t>(GB</w:t>
      </w:r>
      <w:r w:rsidR="000302FE" w:rsidRPr="00C7539A">
        <w:rPr>
          <w:rFonts w:ascii="宋体" w:eastAsia="宋体" w:hAnsi="宋体" w:cs="Times New Roman" w:hint="eastAsia"/>
          <w:kern w:val="0"/>
          <w:szCs w:val="21"/>
        </w:rPr>
        <w:t xml:space="preserve"> </w:t>
      </w:r>
      <w:r w:rsidRPr="00C7539A">
        <w:rPr>
          <w:rFonts w:ascii="宋体" w:eastAsia="宋体" w:hAnsi="宋体" w:cs="Times New Roman" w:hint="eastAsia"/>
          <w:kern w:val="0"/>
          <w:szCs w:val="21"/>
        </w:rPr>
        <w:t>11032)的有关规定。</w:t>
      </w:r>
    </w:p>
    <w:p w14:paraId="5F3B6D29"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41" w:name="_Toc174974042"/>
      <w:r w:rsidRPr="003C4DA5">
        <w:rPr>
          <w:rFonts w:ascii="黑体" w:eastAsia="黑体" w:hAnsi="黑体" w:hint="eastAsia"/>
          <w:b w:val="0"/>
          <w:bCs w:val="0"/>
          <w:sz w:val="21"/>
          <w:szCs w:val="21"/>
        </w:rPr>
        <w:t>9  评估复核</w:t>
      </w:r>
      <w:bookmarkEnd w:id="41"/>
    </w:p>
    <w:p w14:paraId="05D7A7D9" w14:textId="1AF76374"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42" w:name="_Toc513122837"/>
      <w:bookmarkStart w:id="43" w:name="_Toc174974043"/>
      <w:r>
        <w:rPr>
          <w:rFonts w:ascii="黑体" w:eastAsia="黑体" w:hAnsi="黑体" w:hint="eastAsia"/>
          <w:b w:val="0"/>
          <w:sz w:val="21"/>
          <w:szCs w:val="21"/>
        </w:rPr>
        <w:t>9.1</w:t>
      </w:r>
      <w:r w:rsidR="003C4DA5">
        <w:rPr>
          <w:rFonts w:ascii="黑体" w:eastAsia="黑体" w:hAnsi="黑体" w:hint="eastAsia"/>
          <w:b w:val="0"/>
          <w:sz w:val="21"/>
          <w:szCs w:val="21"/>
        </w:rPr>
        <w:t xml:space="preserve">  </w:t>
      </w:r>
      <w:r>
        <w:rPr>
          <w:rFonts w:ascii="黑体" w:eastAsia="黑体" w:hAnsi="黑体" w:hint="eastAsia"/>
          <w:b w:val="0"/>
          <w:sz w:val="21"/>
          <w:szCs w:val="21"/>
        </w:rPr>
        <w:t>一般规定</w:t>
      </w:r>
      <w:bookmarkEnd w:id="42"/>
      <w:bookmarkEnd w:id="43"/>
    </w:p>
    <w:p w14:paraId="3D4EDD2A"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9.1.1</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评估复核指根据检测结果对结构安全性、耐久性和适用性指标进行状态评定或复核计算，船闸评估复核包括水工建筑物安全性评估、水工建筑物耐久性评估、水工建筑物适用性评估、闸阀门安全性评估、闸阀门耐久性评估。</w:t>
      </w:r>
    </w:p>
    <w:p w14:paraId="158769FB"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9.1.2</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在下列情况下，应对船闸的安全性、适用性和耐久性进行评估复核</w:t>
      </w:r>
      <w:r w:rsidRPr="000302FE">
        <w:rPr>
          <w:rFonts w:ascii="Times New Roman" w:eastAsia="宋体" w:hAnsi="Times New Roman" w:cs="Times New Roman" w:hint="eastAsia"/>
          <w:kern w:val="0"/>
          <w:szCs w:val="21"/>
        </w:rPr>
        <w:t>:</w:t>
      </w:r>
    </w:p>
    <w:p w14:paraId="06F96DDF" w14:textId="04045464" w:rsidR="002F7881" w:rsidRPr="000302FE" w:rsidRDefault="008A7368" w:rsidP="0033332C">
      <w:pPr>
        <w:pStyle w:val="afffffffc"/>
        <w:widowControl/>
        <w:numPr>
          <w:ilvl w:val="2"/>
          <w:numId w:val="4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船闸达到设计使用年限需继续使用；</w:t>
      </w:r>
    </w:p>
    <w:p w14:paraId="29F8B385" w14:textId="018A5311" w:rsidR="002F7881" w:rsidRPr="000302FE" w:rsidRDefault="008A7368" w:rsidP="0033332C">
      <w:pPr>
        <w:pStyle w:val="afffffffc"/>
        <w:widowControl/>
        <w:numPr>
          <w:ilvl w:val="2"/>
          <w:numId w:val="41"/>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使用条件发生改变。</w:t>
      </w:r>
    </w:p>
    <w:p w14:paraId="450BAEF0"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9.1.3</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在下列情况下，应对船闸的安全性和适用性进行评估复核</w:t>
      </w:r>
      <w:r w:rsidRPr="000302FE">
        <w:rPr>
          <w:rFonts w:ascii="Times New Roman" w:eastAsia="宋体" w:hAnsi="Times New Roman" w:cs="Times New Roman" w:hint="eastAsia"/>
          <w:kern w:val="0"/>
          <w:szCs w:val="21"/>
        </w:rPr>
        <w:t>:</w:t>
      </w:r>
    </w:p>
    <w:p w14:paraId="6C42FAD0" w14:textId="7365DE61" w:rsidR="002F7881" w:rsidRPr="000302FE" w:rsidRDefault="008A7368" w:rsidP="0033332C">
      <w:pPr>
        <w:pStyle w:val="afffffffc"/>
        <w:widowControl/>
        <w:numPr>
          <w:ilvl w:val="2"/>
          <w:numId w:val="4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船闸出现异常变形、渗流、锈蚀、淤积、冲刷时；</w:t>
      </w:r>
    </w:p>
    <w:p w14:paraId="609CDE4B" w14:textId="12CEF8B0" w:rsidR="002F7881" w:rsidRPr="000302FE" w:rsidRDefault="008A7368" w:rsidP="0033332C">
      <w:pPr>
        <w:pStyle w:val="afffffffc"/>
        <w:widowControl/>
        <w:numPr>
          <w:ilvl w:val="2"/>
          <w:numId w:val="42"/>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发生地震、台风等重大自然灾害或偶发事故。</w:t>
      </w:r>
    </w:p>
    <w:p w14:paraId="7D08D043"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9.1.4</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在下列情况下，应对船闸的耐久性进行评估复核</w:t>
      </w:r>
      <w:r w:rsidRPr="000302FE">
        <w:rPr>
          <w:rFonts w:ascii="Times New Roman" w:eastAsia="宋体" w:hAnsi="Times New Roman" w:cs="Times New Roman" w:hint="eastAsia"/>
          <w:kern w:val="0"/>
          <w:szCs w:val="21"/>
        </w:rPr>
        <w:t>:</w:t>
      </w:r>
    </w:p>
    <w:p w14:paraId="562AA58E" w14:textId="350C4962" w:rsidR="002F7881" w:rsidRPr="000302FE" w:rsidRDefault="008A7368" w:rsidP="0033332C">
      <w:pPr>
        <w:pStyle w:val="afffffffc"/>
        <w:widowControl/>
        <w:numPr>
          <w:ilvl w:val="2"/>
          <w:numId w:val="4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钢材或混凝土劣化导致结构明显损坏；</w:t>
      </w:r>
    </w:p>
    <w:p w14:paraId="3D1E254F" w14:textId="66D81C35" w:rsidR="002F7881" w:rsidRPr="000302FE" w:rsidRDefault="008A7368" w:rsidP="0033332C">
      <w:pPr>
        <w:pStyle w:val="afffffffc"/>
        <w:widowControl/>
        <w:numPr>
          <w:ilvl w:val="2"/>
          <w:numId w:val="4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建筑物的防腐蚀措施达到或超过设计使用年限。</w:t>
      </w:r>
    </w:p>
    <w:p w14:paraId="488A10AE"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9.1.5</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评估复核应符合下列要求</w:t>
      </w:r>
      <w:r w:rsidRPr="000302FE">
        <w:rPr>
          <w:rFonts w:ascii="Times New Roman" w:eastAsia="宋体" w:hAnsi="Times New Roman" w:cs="Times New Roman" w:hint="eastAsia"/>
          <w:kern w:val="0"/>
          <w:szCs w:val="21"/>
        </w:rPr>
        <w:t>:</w:t>
      </w:r>
    </w:p>
    <w:p w14:paraId="73AEB9E6" w14:textId="14FEC720" w:rsidR="002F7881" w:rsidRPr="000302FE" w:rsidRDefault="008A7368" w:rsidP="0033332C">
      <w:pPr>
        <w:pStyle w:val="afffffffc"/>
        <w:widowControl/>
        <w:numPr>
          <w:ilvl w:val="2"/>
          <w:numId w:val="4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评估复核前应收集相关标准、设计资料、施工资料、运行管理资料、安全检测成果等</w:t>
      </w:r>
      <w:r w:rsidR="00807BAC">
        <w:rPr>
          <w:rFonts w:ascii="Times New Roman" w:hAnsi="Times New Roman" w:hint="eastAsia"/>
          <w:kern w:val="0"/>
          <w:szCs w:val="21"/>
        </w:rPr>
        <w:t>；</w:t>
      </w:r>
    </w:p>
    <w:p w14:paraId="111EB2D4" w14:textId="0D29E275" w:rsidR="002F7881" w:rsidRPr="000302FE" w:rsidRDefault="008A7368" w:rsidP="0033332C">
      <w:pPr>
        <w:pStyle w:val="afffffffc"/>
        <w:widowControl/>
        <w:numPr>
          <w:ilvl w:val="2"/>
          <w:numId w:val="4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在对基本资料核查的基础上，根据定期检查、定期测量观测和定期检测等进行评估复核</w:t>
      </w:r>
      <w:r w:rsidR="00807BAC">
        <w:rPr>
          <w:rFonts w:ascii="Times New Roman" w:hAnsi="Times New Roman" w:hint="eastAsia"/>
          <w:kern w:val="0"/>
          <w:szCs w:val="21"/>
        </w:rPr>
        <w:t>；</w:t>
      </w:r>
      <w:r w:rsidRPr="000302FE">
        <w:rPr>
          <w:rFonts w:ascii="Times New Roman" w:hAnsi="Times New Roman" w:hint="eastAsia"/>
          <w:kern w:val="0"/>
          <w:szCs w:val="21"/>
        </w:rPr>
        <w:t>。</w:t>
      </w:r>
    </w:p>
    <w:p w14:paraId="61BF35AC" w14:textId="50A3DBC1" w:rsidR="002F7881" w:rsidRPr="000302FE" w:rsidRDefault="008A7368" w:rsidP="0033332C">
      <w:pPr>
        <w:pStyle w:val="afffffffc"/>
        <w:widowControl/>
        <w:numPr>
          <w:ilvl w:val="2"/>
          <w:numId w:val="4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应重点分析现场检查发现的问题、运行中的异常情况、运行中发生的事故或险情的处理效果</w:t>
      </w:r>
      <w:r w:rsidR="00807BAC">
        <w:rPr>
          <w:rFonts w:ascii="Times New Roman" w:hAnsi="Times New Roman" w:hint="eastAsia"/>
          <w:kern w:val="0"/>
          <w:szCs w:val="21"/>
        </w:rPr>
        <w:t>；</w:t>
      </w:r>
    </w:p>
    <w:p w14:paraId="7F7AEC56" w14:textId="5A342ED9" w:rsidR="002F7881" w:rsidRDefault="008A7368" w:rsidP="00D674C5">
      <w:pPr>
        <w:pStyle w:val="afffffffc"/>
        <w:widowControl/>
        <w:numPr>
          <w:ilvl w:val="2"/>
          <w:numId w:val="44"/>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302FE">
        <w:rPr>
          <w:rFonts w:ascii="Times New Roman" w:hAnsi="Times New Roman" w:hint="eastAsia"/>
          <w:kern w:val="0"/>
          <w:szCs w:val="21"/>
        </w:rPr>
        <w:t>复核计算有关的荷载、参数，应根据定期测量观测和定期检测的结果确定；缺乏实测资料或检测资料时，可参考设计资料确定，并应分析对复核计算结果的影响</w:t>
      </w:r>
      <w:r w:rsidR="00807BAC">
        <w:rPr>
          <w:rFonts w:ascii="Times New Roman" w:hAnsi="Times New Roman" w:hint="eastAsia"/>
          <w:kern w:val="0"/>
          <w:szCs w:val="21"/>
        </w:rPr>
        <w:t>；</w:t>
      </w:r>
    </w:p>
    <w:p w14:paraId="66B6D978" w14:textId="5F1A3369" w:rsidR="00807BAC" w:rsidRPr="000302FE" w:rsidRDefault="00082012" w:rsidP="00D674C5">
      <w:pPr>
        <w:pStyle w:val="afffffffc"/>
        <w:widowControl/>
        <w:numPr>
          <w:ilvl w:val="2"/>
          <w:numId w:val="44"/>
        </w:numPr>
        <w:tabs>
          <w:tab w:val="center" w:pos="4201"/>
          <w:tab w:val="right" w:leader="dot" w:pos="9298"/>
        </w:tabs>
        <w:autoSpaceDE w:val="0"/>
        <w:autoSpaceDN w:val="0"/>
        <w:ind w:left="840" w:firstLineChars="0" w:hanging="420"/>
        <w:jc w:val="left"/>
        <w:rPr>
          <w:rFonts w:ascii="Times New Roman" w:hAnsi="Times New Roman"/>
          <w:kern w:val="0"/>
          <w:szCs w:val="21"/>
        </w:rPr>
      </w:pPr>
      <w:r>
        <w:rPr>
          <w:rFonts w:ascii="Times New Roman" w:hAnsi="Times New Roman" w:hint="eastAsia"/>
          <w:kern w:val="0"/>
          <w:szCs w:val="21"/>
        </w:rPr>
        <w:t>评估复核应将船闸设计使用年限和实际运行年限考虑在内。</w:t>
      </w:r>
    </w:p>
    <w:p w14:paraId="29C98BD1"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9.1.6</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应根据各项评估复核结果，分别进行分级。</w:t>
      </w:r>
    </w:p>
    <w:p w14:paraId="34058C0C" w14:textId="77777777" w:rsidR="002F7881" w:rsidRPr="000302FE" w:rsidRDefault="008A7368" w:rsidP="000302FE">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9.1.7</w:t>
      </w:r>
      <w:r w:rsidRPr="000302FE">
        <w:rPr>
          <w:rFonts w:ascii="Times New Roman" w:eastAsia="宋体" w:hAnsi="Times New Roman" w:cs="Times New Roman" w:hint="eastAsia"/>
          <w:kern w:val="0"/>
          <w:szCs w:val="21"/>
        </w:rPr>
        <w:t xml:space="preserve">  </w:t>
      </w:r>
      <w:r w:rsidRPr="000302FE">
        <w:rPr>
          <w:rFonts w:ascii="Times New Roman" w:eastAsia="宋体" w:hAnsi="Times New Roman" w:cs="Times New Roman" w:hint="eastAsia"/>
          <w:kern w:val="0"/>
          <w:szCs w:val="21"/>
        </w:rPr>
        <w:t>评估复核完成后应编制评估复核报告。</w:t>
      </w:r>
    </w:p>
    <w:p w14:paraId="53DA67E6" w14:textId="1CD0F50D"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44" w:name="_Toc513122838"/>
      <w:bookmarkStart w:id="45" w:name="_Toc174974044"/>
      <w:r>
        <w:rPr>
          <w:rFonts w:ascii="黑体" w:eastAsia="黑体" w:hAnsi="黑体" w:hint="eastAsia"/>
          <w:b w:val="0"/>
          <w:sz w:val="21"/>
          <w:szCs w:val="21"/>
        </w:rPr>
        <w:t>9.2</w:t>
      </w:r>
      <w:r w:rsidR="003C4DA5">
        <w:rPr>
          <w:rFonts w:ascii="黑体" w:eastAsia="黑体" w:hAnsi="黑体" w:hint="eastAsia"/>
          <w:b w:val="0"/>
          <w:sz w:val="21"/>
          <w:szCs w:val="21"/>
        </w:rPr>
        <w:t xml:space="preserve">  </w:t>
      </w:r>
      <w:r>
        <w:rPr>
          <w:rFonts w:ascii="黑体" w:eastAsia="黑体" w:hAnsi="黑体" w:hint="eastAsia"/>
          <w:b w:val="0"/>
          <w:sz w:val="21"/>
          <w:szCs w:val="21"/>
        </w:rPr>
        <w:t>水工建筑物评估复核</w:t>
      </w:r>
      <w:bookmarkEnd w:id="44"/>
      <w:bookmarkEnd w:id="45"/>
    </w:p>
    <w:p w14:paraId="7CD0BD97" w14:textId="57A59E3D"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9.2.1</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水工建筑物评估复核包括安全性评估、耐久性评估、适用性评估。</w:t>
      </w:r>
    </w:p>
    <w:p w14:paraId="6F063E4B" w14:textId="323E79B4"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9.2.2</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水工建筑物安全性评估应进行下列复核计算：</w:t>
      </w:r>
    </w:p>
    <w:p w14:paraId="07E68539" w14:textId="4C3A9D60" w:rsidR="00F760CF" w:rsidRPr="00880AA1" w:rsidRDefault="00F760CF" w:rsidP="00880AA1">
      <w:pPr>
        <w:pStyle w:val="afffffffc"/>
        <w:widowControl/>
        <w:numPr>
          <w:ilvl w:val="0"/>
          <w:numId w:val="5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880AA1">
        <w:rPr>
          <w:rFonts w:ascii="Times New Roman" w:hAnsi="Times New Roman"/>
          <w:kern w:val="0"/>
          <w:szCs w:val="21"/>
        </w:rPr>
        <w:t>闸首、闸室的渗流及整体稳定性；</w:t>
      </w:r>
    </w:p>
    <w:p w14:paraId="3191A237" w14:textId="43C079AF" w:rsidR="00F760CF" w:rsidRPr="00880AA1" w:rsidRDefault="00F760CF" w:rsidP="00880AA1">
      <w:pPr>
        <w:pStyle w:val="afffffffc"/>
        <w:widowControl/>
        <w:numPr>
          <w:ilvl w:val="0"/>
          <w:numId w:val="5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880AA1">
        <w:rPr>
          <w:rFonts w:ascii="Times New Roman" w:hAnsi="Times New Roman"/>
          <w:kern w:val="0"/>
          <w:szCs w:val="21"/>
        </w:rPr>
        <w:t>导航墙、靠船建筑物、岸坡整体稳定性；</w:t>
      </w:r>
    </w:p>
    <w:p w14:paraId="60C1BC01" w14:textId="36D34DF5" w:rsidR="00F760CF" w:rsidRPr="00880AA1" w:rsidRDefault="00F760CF" w:rsidP="00880AA1">
      <w:pPr>
        <w:pStyle w:val="afffffffc"/>
        <w:widowControl/>
        <w:numPr>
          <w:ilvl w:val="0"/>
          <w:numId w:val="53"/>
        </w:numPr>
        <w:tabs>
          <w:tab w:val="center" w:pos="4201"/>
          <w:tab w:val="right" w:leader="dot" w:pos="9298"/>
        </w:tabs>
        <w:autoSpaceDE w:val="0"/>
        <w:autoSpaceDN w:val="0"/>
        <w:ind w:left="840" w:firstLineChars="0" w:hanging="420"/>
        <w:jc w:val="left"/>
        <w:rPr>
          <w:rFonts w:ascii="Times New Roman" w:hAnsi="Times New Roman"/>
          <w:kern w:val="0"/>
          <w:szCs w:val="21"/>
        </w:rPr>
      </w:pPr>
      <w:r w:rsidRPr="00880AA1">
        <w:rPr>
          <w:rFonts w:ascii="Times New Roman" w:hAnsi="Times New Roman"/>
          <w:kern w:val="0"/>
          <w:szCs w:val="21"/>
        </w:rPr>
        <w:t>闸首闸室结构验算</w:t>
      </w:r>
      <w:r w:rsidR="00880AA1">
        <w:rPr>
          <w:rFonts w:ascii="Times New Roman" w:hAnsi="Times New Roman" w:hint="eastAsia"/>
          <w:kern w:val="0"/>
          <w:szCs w:val="21"/>
        </w:rPr>
        <w:t>等</w:t>
      </w:r>
      <w:r w:rsidRPr="00880AA1">
        <w:rPr>
          <w:rFonts w:ascii="Times New Roman" w:hAnsi="Times New Roman"/>
          <w:kern w:val="0"/>
          <w:szCs w:val="21"/>
        </w:rPr>
        <w:t>。</w:t>
      </w:r>
    </w:p>
    <w:p w14:paraId="261B6A32" w14:textId="2B299654" w:rsidR="00434B3E"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lastRenderedPageBreak/>
        <w:t>9.2.3</w:t>
      </w:r>
      <w:r w:rsidR="008E75B3" w:rsidRPr="004D42EC">
        <w:rPr>
          <w:rFonts w:ascii="黑体" w:eastAsia="黑体" w:hAnsi="黑体" w:cs="Times New Roman" w:hint="eastAsia"/>
          <w:kern w:val="0"/>
          <w:szCs w:val="21"/>
        </w:rPr>
        <w:t xml:space="preserve"> </w:t>
      </w:r>
      <w:r w:rsidR="008E75B3">
        <w:rPr>
          <w:rFonts w:ascii="Times New Roman" w:eastAsia="宋体" w:hAnsi="Times New Roman" w:cs="Times New Roman" w:hint="eastAsia"/>
          <w:kern w:val="0"/>
          <w:szCs w:val="21"/>
        </w:rPr>
        <w:t xml:space="preserve"> </w:t>
      </w:r>
      <w:r w:rsidR="00434B3E">
        <w:rPr>
          <w:rFonts w:ascii="Times New Roman" w:eastAsia="宋体" w:hAnsi="Times New Roman" w:cs="Times New Roman" w:hint="eastAsia"/>
          <w:kern w:val="0"/>
          <w:szCs w:val="21"/>
        </w:rPr>
        <w:t>水工建筑物安全性评估单元宜按闸首、闸室、导航墙、靠船建筑物、岸坡、闸门及附属设施等进行划分。</w:t>
      </w:r>
    </w:p>
    <w:p w14:paraId="291B0708" w14:textId="3C93A780" w:rsidR="002F7881" w:rsidRPr="00ED3A62" w:rsidRDefault="00434B3E" w:rsidP="008E75B3">
      <w:pPr>
        <w:widowControl/>
        <w:tabs>
          <w:tab w:val="center" w:pos="4201"/>
          <w:tab w:val="right" w:leader="dot" w:pos="9298"/>
        </w:tabs>
        <w:autoSpaceDE w:val="0"/>
        <w:autoSpaceDN w:val="0"/>
        <w:jc w:val="left"/>
        <w:rPr>
          <w:rFonts w:ascii="宋体" w:eastAsia="宋体" w:hAnsi="宋体" w:cs="Times New Roman" w:hint="eastAsia"/>
          <w:kern w:val="0"/>
          <w:szCs w:val="21"/>
        </w:rPr>
      </w:pPr>
      <w:r w:rsidRPr="004D42EC">
        <w:rPr>
          <w:rFonts w:ascii="黑体" w:eastAsia="黑体" w:hAnsi="黑体" w:cs="Times New Roman" w:hint="eastAsia"/>
          <w:kern w:val="0"/>
          <w:szCs w:val="21"/>
        </w:rPr>
        <w:t>9.2.4</w:t>
      </w:r>
      <w:r>
        <w:rPr>
          <w:rFonts w:ascii="Times New Roman" w:eastAsia="宋体" w:hAnsi="Times New Roman" w:cs="Times New Roman" w:hint="eastAsia"/>
          <w:kern w:val="0"/>
          <w:szCs w:val="21"/>
        </w:rPr>
        <w:t xml:space="preserve">  </w:t>
      </w:r>
      <w:r w:rsidR="008A7368" w:rsidRPr="008E75B3">
        <w:rPr>
          <w:rFonts w:ascii="Times New Roman" w:eastAsia="宋体" w:hAnsi="Times New Roman" w:cs="Times New Roman" w:hint="eastAsia"/>
          <w:kern w:val="0"/>
          <w:szCs w:val="21"/>
        </w:rPr>
        <w:t>水</w:t>
      </w:r>
      <w:r w:rsidR="008A7368" w:rsidRPr="00ED3A62">
        <w:rPr>
          <w:rFonts w:ascii="宋体" w:eastAsia="宋体" w:hAnsi="宋体" w:cs="Times New Roman" w:hint="eastAsia"/>
          <w:kern w:val="0"/>
          <w:szCs w:val="21"/>
        </w:rPr>
        <w:t>工建筑物安全性复核计算具体按照《船闸水工建筑物设计规范》（JTJ</w:t>
      </w:r>
      <w:r w:rsidR="00ED3A62">
        <w:rPr>
          <w:rFonts w:ascii="宋体" w:eastAsia="宋体" w:hAnsi="宋体" w:cs="Times New Roman" w:hint="eastAsia"/>
          <w:kern w:val="0"/>
          <w:szCs w:val="21"/>
        </w:rPr>
        <w:t xml:space="preserve"> </w:t>
      </w:r>
      <w:r w:rsidR="008A7368" w:rsidRPr="00ED3A62">
        <w:rPr>
          <w:rFonts w:ascii="宋体" w:eastAsia="宋体" w:hAnsi="宋体" w:cs="Times New Roman" w:hint="eastAsia"/>
          <w:kern w:val="0"/>
          <w:szCs w:val="21"/>
        </w:rPr>
        <w:t>307）、《水运工程混凝土结构设计规范》（</w:t>
      </w:r>
      <w:r w:rsidR="008A7368" w:rsidRPr="00ED3A62">
        <w:rPr>
          <w:rFonts w:ascii="宋体" w:eastAsia="宋体" w:hAnsi="宋体" w:cs="Times New Roman"/>
          <w:kern w:val="0"/>
          <w:szCs w:val="21"/>
        </w:rPr>
        <w:t>JTS</w:t>
      </w:r>
      <w:r w:rsidR="00ED3A62">
        <w:rPr>
          <w:rFonts w:ascii="宋体" w:eastAsia="宋体" w:hAnsi="宋体" w:cs="Times New Roman" w:hint="eastAsia"/>
          <w:kern w:val="0"/>
          <w:szCs w:val="21"/>
        </w:rPr>
        <w:t xml:space="preserve"> </w:t>
      </w:r>
      <w:r w:rsidR="008A7368" w:rsidRPr="00ED3A62">
        <w:rPr>
          <w:rFonts w:ascii="宋体" w:eastAsia="宋体" w:hAnsi="宋体" w:cs="Times New Roman"/>
          <w:kern w:val="0"/>
          <w:szCs w:val="21"/>
        </w:rPr>
        <w:t>151</w:t>
      </w:r>
      <w:r w:rsidR="008A7368" w:rsidRPr="00ED3A62">
        <w:rPr>
          <w:rFonts w:ascii="宋体" w:eastAsia="宋体" w:hAnsi="宋体" w:cs="Times New Roman" w:hint="eastAsia"/>
          <w:kern w:val="0"/>
          <w:szCs w:val="21"/>
        </w:rPr>
        <w:t>）、《水运工程钢结构设计规范》（</w:t>
      </w:r>
      <w:r w:rsidR="008A7368" w:rsidRPr="00ED3A62">
        <w:rPr>
          <w:rFonts w:ascii="宋体" w:eastAsia="宋体" w:hAnsi="宋体" w:cs="Times New Roman"/>
          <w:kern w:val="0"/>
          <w:szCs w:val="21"/>
        </w:rPr>
        <w:t>JTS</w:t>
      </w:r>
      <w:r w:rsidR="00ED3A62">
        <w:rPr>
          <w:rFonts w:ascii="宋体" w:eastAsia="宋体" w:hAnsi="宋体" w:cs="Times New Roman" w:hint="eastAsia"/>
          <w:kern w:val="0"/>
          <w:szCs w:val="21"/>
        </w:rPr>
        <w:t xml:space="preserve"> </w:t>
      </w:r>
      <w:r w:rsidR="008A7368" w:rsidRPr="00ED3A62">
        <w:rPr>
          <w:rFonts w:ascii="宋体" w:eastAsia="宋体" w:hAnsi="宋体" w:cs="Times New Roman"/>
          <w:kern w:val="0"/>
          <w:szCs w:val="21"/>
        </w:rPr>
        <w:t>152</w:t>
      </w:r>
      <w:r w:rsidR="008A7368" w:rsidRPr="00ED3A62">
        <w:rPr>
          <w:rFonts w:ascii="宋体" w:eastAsia="宋体" w:hAnsi="宋体" w:cs="Times New Roman" w:hint="eastAsia"/>
          <w:kern w:val="0"/>
          <w:szCs w:val="21"/>
        </w:rPr>
        <w:t>）执行。</w:t>
      </w:r>
    </w:p>
    <w:p w14:paraId="0CE97F19" w14:textId="1B171A46"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9.2.</w:t>
      </w:r>
      <w:r w:rsidR="00434B3E">
        <w:rPr>
          <w:rFonts w:ascii="黑体" w:eastAsia="黑体" w:hAnsi="黑体" w:cs="Times New Roman" w:hint="eastAsia"/>
          <w:kern w:val="0"/>
          <w:szCs w:val="21"/>
        </w:rPr>
        <w:t>5</w:t>
      </w:r>
      <w:r w:rsidR="00434B3E">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水工建筑物安全性评估应按</w:t>
      </w:r>
      <w:r w:rsidR="00287E7C">
        <w:rPr>
          <w:rFonts w:ascii="Times New Roman" w:eastAsia="宋体" w:hAnsi="Times New Roman" w:cs="Times New Roman" w:hint="eastAsia"/>
          <w:kern w:val="0"/>
          <w:szCs w:val="21"/>
        </w:rPr>
        <w:t>表</w:t>
      </w:r>
      <w:r w:rsidR="00287E7C">
        <w:rPr>
          <w:rFonts w:ascii="Times New Roman" w:eastAsia="宋体" w:hAnsi="Times New Roman" w:cs="Times New Roman" w:hint="eastAsia"/>
          <w:kern w:val="0"/>
          <w:szCs w:val="21"/>
        </w:rPr>
        <w:t>11</w:t>
      </w:r>
      <w:r w:rsidRPr="008E75B3">
        <w:rPr>
          <w:rFonts w:ascii="Times New Roman" w:eastAsia="宋体" w:hAnsi="Times New Roman" w:cs="Times New Roman" w:hint="eastAsia"/>
          <w:kern w:val="0"/>
          <w:szCs w:val="21"/>
        </w:rPr>
        <w:t>进行分级：</w:t>
      </w:r>
    </w:p>
    <w:p w14:paraId="74BD969B" w14:textId="48B7D5A3"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11</w:t>
      </w:r>
      <w:r>
        <w:rPr>
          <w:rFonts w:ascii="黑体" w:eastAsia="黑体" w:hAnsi="黑体" w:cs="Times New Roman" w:hint="eastAsia"/>
          <w:kern w:val="0"/>
          <w:szCs w:val="20"/>
        </w:rPr>
        <w:t xml:space="preserve"> 水工建筑物安全性评估分级标准</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3"/>
        <w:gridCol w:w="1384"/>
        <w:gridCol w:w="1920"/>
        <w:gridCol w:w="1920"/>
        <w:gridCol w:w="1380"/>
      </w:tblGrid>
      <w:tr w:rsidR="002F7881" w:rsidRPr="008E75B3" w14:paraId="38000810" w14:textId="77777777" w:rsidTr="008E75B3">
        <w:trPr>
          <w:trHeight w:val="454"/>
          <w:jc w:val="center"/>
        </w:trPr>
        <w:tc>
          <w:tcPr>
            <w:tcW w:w="1478" w:type="pct"/>
            <w:tcBorders>
              <w:tl2br w:val="single" w:sz="4" w:space="0" w:color="auto"/>
            </w:tcBorders>
          </w:tcPr>
          <w:p w14:paraId="28479ED0" w14:textId="77777777" w:rsidR="002F7881" w:rsidRPr="00C7539A" w:rsidRDefault="008A7368" w:rsidP="008E75B3">
            <w:pPr>
              <w:ind w:firstLineChars="592" w:firstLine="1066"/>
              <w:rPr>
                <w:rFonts w:ascii="宋体" w:eastAsia="宋体" w:hAnsi="宋体" w:hint="eastAsia"/>
                <w:bCs/>
                <w:sz w:val="18"/>
                <w:szCs w:val="18"/>
              </w:rPr>
            </w:pPr>
            <w:r w:rsidRPr="00C7539A">
              <w:rPr>
                <w:rFonts w:ascii="宋体" w:eastAsia="宋体" w:hAnsi="宋体"/>
                <w:bCs/>
                <w:sz w:val="18"/>
                <w:szCs w:val="18"/>
              </w:rPr>
              <w:t>等级</w:t>
            </w:r>
          </w:p>
          <w:p w14:paraId="5EA4579E" w14:textId="77777777" w:rsidR="002F7881" w:rsidRPr="00C7539A" w:rsidRDefault="008A7368" w:rsidP="008E75B3">
            <w:pPr>
              <w:ind w:firstLineChars="49" w:firstLine="88"/>
              <w:rPr>
                <w:rFonts w:ascii="宋体" w:eastAsia="宋体" w:hAnsi="宋体" w:hint="eastAsia"/>
                <w:bCs/>
                <w:sz w:val="18"/>
                <w:szCs w:val="18"/>
              </w:rPr>
            </w:pPr>
            <w:r w:rsidRPr="00C7539A">
              <w:rPr>
                <w:rFonts w:ascii="宋体" w:eastAsia="宋体" w:hAnsi="宋体"/>
                <w:bCs/>
                <w:sz w:val="18"/>
                <w:szCs w:val="18"/>
              </w:rPr>
              <w:t>项目</w:t>
            </w:r>
          </w:p>
        </w:tc>
        <w:tc>
          <w:tcPr>
            <w:tcW w:w="738" w:type="pct"/>
            <w:vAlign w:val="center"/>
          </w:tcPr>
          <w:p w14:paraId="61C2423B" w14:textId="77777777" w:rsidR="002F7881" w:rsidRPr="00C7539A" w:rsidRDefault="008A7368" w:rsidP="008E75B3">
            <w:pPr>
              <w:jc w:val="center"/>
              <w:rPr>
                <w:rFonts w:ascii="宋体" w:eastAsia="宋体" w:hAnsi="宋体" w:hint="eastAsia"/>
                <w:bCs/>
                <w:sz w:val="18"/>
                <w:szCs w:val="18"/>
              </w:rPr>
            </w:pPr>
            <w:r w:rsidRPr="00C7539A">
              <w:rPr>
                <w:rFonts w:ascii="宋体" w:eastAsia="宋体" w:hAnsi="宋体" w:hint="eastAsia"/>
                <w:bCs/>
                <w:sz w:val="18"/>
                <w:szCs w:val="18"/>
              </w:rPr>
              <w:t>A级</w:t>
            </w:r>
          </w:p>
        </w:tc>
        <w:tc>
          <w:tcPr>
            <w:tcW w:w="1024" w:type="pct"/>
            <w:vAlign w:val="center"/>
          </w:tcPr>
          <w:p w14:paraId="7473B89B" w14:textId="77777777" w:rsidR="002F7881" w:rsidRPr="00C7539A" w:rsidRDefault="008A7368" w:rsidP="008E75B3">
            <w:pPr>
              <w:jc w:val="center"/>
              <w:rPr>
                <w:rFonts w:ascii="宋体" w:eastAsia="宋体" w:hAnsi="宋体" w:hint="eastAsia"/>
                <w:bCs/>
                <w:sz w:val="18"/>
                <w:szCs w:val="18"/>
              </w:rPr>
            </w:pPr>
            <w:r w:rsidRPr="00C7539A">
              <w:rPr>
                <w:rFonts w:ascii="宋体" w:eastAsia="宋体" w:hAnsi="宋体" w:hint="eastAsia"/>
                <w:bCs/>
                <w:sz w:val="18"/>
                <w:szCs w:val="18"/>
              </w:rPr>
              <w:t>B级</w:t>
            </w:r>
          </w:p>
        </w:tc>
        <w:tc>
          <w:tcPr>
            <w:tcW w:w="1024" w:type="pct"/>
            <w:vAlign w:val="center"/>
          </w:tcPr>
          <w:p w14:paraId="167E1716" w14:textId="77777777" w:rsidR="002F7881" w:rsidRPr="00C7539A" w:rsidRDefault="008A7368" w:rsidP="008E75B3">
            <w:pPr>
              <w:jc w:val="center"/>
              <w:rPr>
                <w:rFonts w:ascii="宋体" w:eastAsia="宋体" w:hAnsi="宋体" w:hint="eastAsia"/>
                <w:bCs/>
                <w:sz w:val="18"/>
                <w:szCs w:val="18"/>
              </w:rPr>
            </w:pPr>
            <w:r w:rsidRPr="00C7539A">
              <w:rPr>
                <w:rFonts w:ascii="宋体" w:eastAsia="宋体" w:hAnsi="宋体" w:hint="eastAsia"/>
                <w:bCs/>
                <w:sz w:val="18"/>
                <w:szCs w:val="18"/>
              </w:rPr>
              <w:t>C级</w:t>
            </w:r>
          </w:p>
        </w:tc>
        <w:tc>
          <w:tcPr>
            <w:tcW w:w="737" w:type="pct"/>
            <w:vAlign w:val="center"/>
          </w:tcPr>
          <w:p w14:paraId="7E48555F" w14:textId="77777777" w:rsidR="002F7881" w:rsidRPr="00C7539A" w:rsidRDefault="008A7368" w:rsidP="008E75B3">
            <w:pPr>
              <w:jc w:val="center"/>
              <w:rPr>
                <w:rFonts w:ascii="宋体" w:eastAsia="宋体" w:hAnsi="宋体" w:hint="eastAsia"/>
                <w:bCs/>
                <w:sz w:val="18"/>
                <w:szCs w:val="18"/>
              </w:rPr>
            </w:pPr>
            <w:r w:rsidRPr="00C7539A">
              <w:rPr>
                <w:rFonts w:ascii="宋体" w:eastAsia="宋体" w:hAnsi="宋体" w:hint="eastAsia"/>
                <w:bCs/>
                <w:sz w:val="18"/>
                <w:szCs w:val="18"/>
              </w:rPr>
              <w:t>D级</w:t>
            </w:r>
          </w:p>
        </w:tc>
      </w:tr>
      <w:tr w:rsidR="002F7881" w:rsidRPr="008E75B3" w14:paraId="2505D8B3" w14:textId="77777777" w:rsidTr="008E75B3">
        <w:trPr>
          <w:trHeight w:val="454"/>
          <w:jc w:val="center"/>
        </w:trPr>
        <w:tc>
          <w:tcPr>
            <w:tcW w:w="1478" w:type="pct"/>
            <w:vAlign w:val="center"/>
          </w:tcPr>
          <w:p w14:paraId="74420CAD" w14:textId="77777777" w:rsidR="002F7881" w:rsidRPr="008E75B3" w:rsidRDefault="008A7368" w:rsidP="008E75B3">
            <w:pPr>
              <w:jc w:val="center"/>
              <w:rPr>
                <w:rFonts w:ascii="宋体" w:eastAsia="宋体" w:hAnsi="宋体" w:hint="eastAsia"/>
                <w:sz w:val="18"/>
                <w:szCs w:val="18"/>
              </w:rPr>
            </w:pPr>
            <w:r w:rsidRPr="008E75B3">
              <w:rPr>
                <w:rFonts w:ascii="宋体" w:eastAsia="宋体" w:hAnsi="宋体" w:hint="eastAsia"/>
                <w:sz w:val="18"/>
                <w:szCs w:val="18"/>
              </w:rPr>
              <w:t>安全性评估</w:t>
            </w:r>
          </w:p>
        </w:tc>
        <w:tc>
          <w:tcPr>
            <w:tcW w:w="738" w:type="pct"/>
            <w:vAlign w:val="center"/>
          </w:tcPr>
          <w:p w14:paraId="24ED31E6" w14:textId="77777777" w:rsidR="002F7881" w:rsidRPr="008E75B3" w:rsidRDefault="008A7368" w:rsidP="008E75B3">
            <w:pPr>
              <w:jc w:val="center"/>
              <w:rPr>
                <w:rFonts w:ascii="宋体" w:eastAsia="宋体" w:hAnsi="宋体" w:hint="eastAsia"/>
                <w:sz w:val="18"/>
                <w:szCs w:val="18"/>
              </w:rPr>
            </w:pPr>
            <w:r w:rsidRPr="008E75B3">
              <w:rPr>
                <w:rFonts w:ascii="宋体" w:eastAsia="宋体" w:hAnsi="宋体"/>
                <w:sz w:val="18"/>
                <w:szCs w:val="18"/>
              </w:rPr>
              <w:t>R</w:t>
            </w:r>
            <w:r w:rsidRPr="008E75B3">
              <w:rPr>
                <w:rFonts w:ascii="宋体" w:eastAsia="宋体" w:hAnsi="宋体"/>
                <w:sz w:val="18"/>
                <w:szCs w:val="18"/>
                <w:vertAlign w:val="subscript"/>
              </w:rPr>
              <w:t>d</w:t>
            </w:r>
            <w:r w:rsidRPr="008E75B3">
              <w:rPr>
                <w:rFonts w:ascii="宋体" w:eastAsia="宋体" w:hAnsi="宋体"/>
                <w:sz w:val="18"/>
                <w:szCs w:val="18"/>
              </w:rPr>
              <w:t>/S</w:t>
            </w:r>
            <w:r w:rsidRPr="008E75B3">
              <w:rPr>
                <w:rFonts w:ascii="宋体" w:eastAsia="宋体" w:hAnsi="宋体"/>
                <w:sz w:val="18"/>
                <w:szCs w:val="18"/>
                <w:vertAlign w:val="subscript"/>
              </w:rPr>
              <w:t>d</w:t>
            </w:r>
            <w:r w:rsidRPr="008E75B3">
              <w:rPr>
                <w:rFonts w:ascii="宋体" w:eastAsia="宋体" w:hAnsi="宋体"/>
                <w:sz w:val="18"/>
                <w:szCs w:val="18"/>
              </w:rPr>
              <w:t>≥1.00</w:t>
            </w:r>
          </w:p>
        </w:tc>
        <w:tc>
          <w:tcPr>
            <w:tcW w:w="1024" w:type="pct"/>
            <w:vAlign w:val="center"/>
          </w:tcPr>
          <w:p w14:paraId="3AA01182" w14:textId="77777777" w:rsidR="002F7881" w:rsidRPr="008E75B3" w:rsidRDefault="008A7368" w:rsidP="008E75B3">
            <w:pPr>
              <w:jc w:val="center"/>
              <w:rPr>
                <w:rFonts w:ascii="宋体" w:eastAsia="宋体" w:hAnsi="宋体" w:hint="eastAsia"/>
                <w:sz w:val="18"/>
                <w:szCs w:val="18"/>
              </w:rPr>
            </w:pPr>
            <w:r w:rsidRPr="008E75B3">
              <w:rPr>
                <w:rFonts w:ascii="宋体" w:eastAsia="宋体" w:hAnsi="宋体"/>
                <w:sz w:val="18"/>
                <w:szCs w:val="18"/>
              </w:rPr>
              <w:t>0.95≤R</w:t>
            </w:r>
            <w:r w:rsidRPr="008E75B3">
              <w:rPr>
                <w:rFonts w:ascii="宋体" w:eastAsia="宋体" w:hAnsi="宋体"/>
                <w:sz w:val="18"/>
                <w:szCs w:val="18"/>
                <w:vertAlign w:val="subscript"/>
              </w:rPr>
              <w:t>d</w:t>
            </w:r>
            <w:r w:rsidRPr="008E75B3">
              <w:rPr>
                <w:rFonts w:ascii="宋体" w:eastAsia="宋体" w:hAnsi="宋体"/>
                <w:sz w:val="18"/>
                <w:szCs w:val="18"/>
              </w:rPr>
              <w:t>/S</w:t>
            </w:r>
            <w:r w:rsidRPr="008E75B3">
              <w:rPr>
                <w:rFonts w:ascii="宋体" w:eastAsia="宋体" w:hAnsi="宋体"/>
                <w:sz w:val="18"/>
                <w:szCs w:val="18"/>
                <w:vertAlign w:val="subscript"/>
              </w:rPr>
              <w:t>d</w:t>
            </w:r>
            <w:r w:rsidRPr="008E75B3">
              <w:rPr>
                <w:rFonts w:ascii="宋体" w:eastAsia="宋体" w:hAnsi="宋体"/>
                <w:sz w:val="18"/>
                <w:szCs w:val="18"/>
              </w:rPr>
              <w:t>＜1.00</w:t>
            </w:r>
          </w:p>
        </w:tc>
        <w:tc>
          <w:tcPr>
            <w:tcW w:w="1024" w:type="pct"/>
            <w:vAlign w:val="center"/>
          </w:tcPr>
          <w:p w14:paraId="29CC709C" w14:textId="77777777" w:rsidR="002F7881" w:rsidRPr="008E75B3" w:rsidRDefault="008A7368" w:rsidP="008E75B3">
            <w:pPr>
              <w:jc w:val="center"/>
              <w:rPr>
                <w:rFonts w:ascii="宋体" w:eastAsia="宋体" w:hAnsi="宋体" w:hint="eastAsia"/>
                <w:sz w:val="18"/>
                <w:szCs w:val="18"/>
              </w:rPr>
            </w:pPr>
            <w:r w:rsidRPr="008E75B3">
              <w:rPr>
                <w:rFonts w:ascii="宋体" w:eastAsia="宋体" w:hAnsi="宋体"/>
                <w:sz w:val="18"/>
                <w:szCs w:val="18"/>
              </w:rPr>
              <w:t>0.90≤R</w:t>
            </w:r>
            <w:r w:rsidRPr="008E75B3">
              <w:rPr>
                <w:rFonts w:ascii="宋体" w:eastAsia="宋体" w:hAnsi="宋体"/>
                <w:sz w:val="18"/>
                <w:szCs w:val="18"/>
                <w:vertAlign w:val="subscript"/>
              </w:rPr>
              <w:t>d</w:t>
            </w:r>
            <w:r w:rsidRPr="008E75B3">
              <w:rPr>
                <w:rFonts w:ascii="宋体" w:eastAsia="宋体" w:hAnsi="宋体"/>
                <w:sz w:val="18"/>
                <w:szCs w:val="18"/>
              </w:rPr>
              <w:t>/S</w:t>
            </w:r>
            <w:r w:rsidRPr="008E75B3">
              <w:rPr>
                <w:rFonts w:ascii="宋体" w:eastAsia="宋体" w:hAnsi="宋体"/>
                <w:sz w:val="18"/>
                <w:szCs w:val="18"/>
                <w:vertAlign w:val="subscript"/>
              </w:rPr>
              <w:t>d</w:t>
            </w:r>
            <w:r w:rsidRPr="008E75B3">
              <w:rPr>
                <w:rFonts w:ascii="宋体" w:eastAsia="宋体" w:hAnsi="宋体"/>
                <w:sz w:val="18"/>
                <w:szCs w:val="18"/>
              </w:rPr>
              <w:t>＜0.95</w:t>
            </w:r>
          </w:p>
        </w:tc>
        <w:tc>
          <w:tcPr>
            <w:tcW w:w="737" w:type="pct"/>
            <w:vAlign w:val="center"/>
          </w:tcPr>
          <w:p w14:paraId="2308D5FC" w14:textId="77777777" w:rsidR="002F7881" w:rsidRPr="008E75B3" w:rsidRDefault="008A7368" w:rsidP="008E75B3">
            <w:pPr>
              <w:jc w:val="center"/>
              <w:rPr>
                <w:rFonts w:ascii="宋体" w:eastAsia="宋体" w:hAnsi="宋体" w:hint="eastAsia"/>
                <w:sz w:val="18"/>
                <w:szCs w:val="18"/>
              </w:rPr>
            </w:pPr>
            <w:r w:rsidRPr="008E75B3">
              <w:rPr>
                <w:rFonts w:ascii="宋体" w:eastAsia="宋体" w:hAnsi="宋体"/>
                <w:sz w:val="18"/>
                <w:szCs w:val="18"/>
              </w:rPr>
              <w:t>R</w:t>
            </w:r>
            <w:r w:rsidRPr="008E75B3">
              <w:rPr>
                <w:rFonts w:ascii="宋体" w:eastAsia="宋体" w:hAnsi="宋体"/>
                <w:sz w:val="18"/>
                <w:szCs w:val="18"/>
                <w:vertAlign w:val="subscript"/>
              </w:rPr>
              <w:t>d</w:t>
            </w:r>
            <w:r w:rsidRPr="008E75B3">
              <w:rPr>
                <w:rFonts w:ascii="宋体" w:eastAsia="宋体" w:hAnsi="宋体"/>
                <w:sz w:val="18"/>
                <w:szCs w:val="18"/>
              </w:rPr>
              <w:t>/S</w:t>
            </w:r>
            <w:r w:rsidRPr="008E75B3">
              <w:rPr>
                <w:rFonts w:ascii="宋体" w:eastAsia="宋体" w:hAnsi="宋体"/>
                <w:sz w:val="18"/>
                <w:szCs w:val="18"/>
                <w:vertAlign w:val="subscript"/>
              </w:rPr>
              <w:t>d</w:t>
            </w:r>
            <w:r w:rsidRPr="008E75B3">
              <w:rPr>
                <w:rFonts w:ascii="宋体" w:eastAsia="宋体" w:hAnsi="宋体"/>
                <w:sz w:val="18"/>
                <w:szCs w:val="18"/>
              </w:rPr>
              <w:t>＜0.90</w:t>
            </w:r>
          </w:p>
        </w:tc>
      </w:tr>
      <w:tr w:rsidR="008E75B3" w:rsidRPr="008E75B3" w14:paraId="04BF9968" w14:textId="77777777" w:rsidTr="008E75B3">
        <w:trPr>
          <w:trHeight w:val="454"/>
          <w:jc w:val="center"/>
        </w:trPr>
        <w:tc>
          <w:tcPr>
            <w:tcW w:w="5000" w:type="pct"/>
            <w:gridSpan w:val="5"/>
            <w:vAlign w:val="center"/>
          </w:tcPr>
          <w:p w14:paraId="08FA4898" w14:textId="56E37189" w:rsidR="008E75B3" w:rsidRPr="008E75B3" w:rsidRDefault="008E75B3" w:rsidP="008E75B3">
            <w:pPr>
              <w:pStyle w:val="My"/>
              <w:spacing w:line="240" w:lineRule="auto"/>
              <w:ind w:firstLineChars="0" w:firstLine="0"/>
              <w:jc w:val="left"/>
              <w:rPr>
                <w:rFonts w:ascii="宋体" w:hAnsi="宋体" w:hint="eastAsia"/>
                <w:sz w:val="18"/>
                <w:szCs w:val="18"/>
              </w:rPr>
            </w:pPr>
            <w:r w:rsidRPr="008E75B3">
              <w:rPr>
                <w:rFonts w:ascii="宋体" w:hAnsi="宋体" w:hint="eastAsia"/>
                <w:sz w:val="18"/>
                <w:szCs w:val="18"/>
              </w:rPr>
              <w:t>注：Rd、Sd分别为结构的抗力和作用效应组合设计值</w:t>
            </w:r>
          </w:p>
        </w:tc>
      </w:tr>
    </w:tbl>
    <w:p w14:paraId="62DB5099" w14:textId="1F9B12BA"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9.2.</w:t>
      </w:r>
      <w:r w:rsidR="00434B3E">
        <w:rPr>
          <w:rFonts w:ascii="黑体" w:eastAsia="黑体" w:hAnsi="黑体" w:cs="Times New Roman" w:hint="eastAsia"/>
          <w:kern w:val="0"/>
          <w:szCs w:val="21"/>
        </w:rPr>
        <w:t>6</w:t>
      </w:r>
      <w:r w:rsidR="00434B3E">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水工建筑物耐久性评估应根据现场检测结果对照表</w:t>
      </w:r>
      <w:r w:rsidR="00287E7C">
        <w:rPr>
          <w:rFonts w:ascii="Times New Roman" w:eastAsia="宋体" w:hAnsi="Times New Roman" w:cs="Times New Roman" w:hint="eastAsia"/>
          <w:kern w:val="0"/>
          <w:szCs w:val="21"/>
        </w:rPr>
        <w:t>12</w:t>
      </w:r>
      <w:r w:rsidRPr="008E75B3">
        <w:rPr>
          <w:rFonts w:ascii="Times New Roman" w:eastAsia="宋体" w:hAnsi="Times New Roman" w:cs="Times New Roman" w:hint="eastAsia"/>
          <w:kern w:val="0"/>
          <w:szCs w:val="21"/>
        </w:rPr>
        <w:t>进行等级评定：</w:t>
      </w:r>
    </w:p>
    <w:p w14:paraId="12AFF5B2" w14:textId="44E4A817"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12</w:t>
      </w:r>
      <w:r>
        <w:rPr>
          <w:rFonts w:ascii="黑体" w:eastAsia="黑体" w:hAnsi="黑体" w:cs="Times New Roman" w:hint="eastAsia"/>
          <w:kern w:val="0"/>
          <w:szCs w:val="20"/>
        </w:rPr>
        <w:t xml:space="preserve"> 水工建筑物耐久性评估分级标准</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08"/>
        <w:gridCol w:w="870"/>
        <w:gridCol w:w="1942"/>
        <w:gridCol w:w="2262"/>
        <w:gridCol w:w="2519"/>
      </w:tblGrid>
      <w:tr w:rsidR="002F7881" w:rsidRPr="00FC3DB1" w14:paraId="665B62A0" w14:textId="77777777">
        <w:trPr>
          <w:trHeight w:val="20"/>
          <w:tblHeader/>
          <w:jc w:val="center"/>
        </w:trPr>
        <w:tc>
          <w:tcPr>
            <w:tcW w:w="1534" w:type="dxa"/>
            <w:gridSpan w:val="2"/>
            <w:vMerge w:val="restart"/>
            <w:vAlign w:val="center"/>
          </w:tcPr>
          <w:p w14:paraId="037167AA"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检测项目</w:t>
            </w:r>
          </w:p>
        </w:tc>
        <w:tc>
          <w:tcPr>
            <w:tcW w:w="7593" w:type="dxa"/>
            <w:gridSpan w:val="4"/>
            <w:vAlign w:val="center"/>
          </w:tcPr>
          <w:p w14:paraId="30A28880" w14:textId="429EBDD5"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等级</w:t>
            </w:r>
          </w:p>
        </w:tc>
      </w:tr>
      <w:tr w:rsidR="002F7881" w:rsidRPr="00FC3DB1" w14:paraId="2B65547A" w14:textId="77777777">
        <w:trPr>
          <w:trHeight w:val="20"/>
          <w:tblHeader/>
          <w:jc w:val="center"/>
        </w:trPr>
        <w:tc>
          <w:tcPr>
            <w:tcW w:w="1534" w:type="dxa"/>
            <w:gridSpan w:val="2"/>
            <w:vMerge/>
            <w:vAlign w:val="center"/>
          </w:tcPr>
          <w:p w14:paraId="5AE382F1" w14:textId="77777777" w:rsidR="002F7881" w:rsidRPr="00FC3DB1" w:rsidRDefault="002F7881" w:rsidP="008E75B3">
            <w:pPr>
              <w:adjustRightInd w:val="0"/>
              <w:jc w:val="center"/>
              <w:rPr>
                <w:rFonts w:ascii="Times New Roman" w:hAnsi="Times New Roman" w:cs="Times New Roman"/>
                <w:bCs/>
                <w:sz w:val="18"/>
                <w:szCs w:val="18"/>
              </w:rPr>
            </w:pPr>
          </w:p>
        </w:tc>
        <w:tc>
          <w:tcPr>
            <w:tcW w:w="870" w:type="dxa"/>
            <w:vAlign w:val="center"/>
          </w:tcPr>
          <w:p w14:paraId="65234A30" w14:textId="77777777" w:rsidR="002F7881" w:rsidRPr="00C7539A" w:rsidRDefault="008A7368" w:rsidP="008E75B3">
            <w:pPr>
              <w:jc w:val="center"/>
              <w:rPr>
                <w:rFonts w:ascii="宋体" w:eastAsia="宋体" w:hAnsi="宋体" w:cs="Times New Roman" w:hint="eastAsia"/>
                <w:bCs/>
                <w:sz w:val="18"/>
                <w:szCs w:val="18"/>
              </w:rPr>
            </w:pPr>
            <w:r w:rsidRPr="00C7539A">
              <w:rPr>
                <w:rFonts w:ascii="宋体" w:eastAsia="宋体" w:hAnsi="宋体" w:cs="Times New Roman"/>
                <w:bCs/>
                <w:sz w:val="18"/>
                <w:szCs w:val="18"/>
              </w:rPr>
              <w:t>A级</w:t>
            </w:r>
          </w:p>
        </w:tc>
        <w:tc>
          <w:tcPr>
            <w:tcW w:w="1942" w:type="dxa"/>
            <w:vAlign w:val="center"/>
          </w:tcPr>
          <w:p w14:paraId="15E21032" w14:textId="77777777" w:rsidR="002F7881" w:rsidRPr="00C7539A" w:rsidRDefault="008A7368" w:rsidP="008E75B3">
            <w:pPr>
              <w:jc w:val="center"/>
              <w:rPr>
                <w:rFonts w:ascii="宋体" w:eastAsia="宋体" w:hAnsi="宋体" w:cs="Times New Roman" w:hint="eastAsia"/>
                <w:bCs/>
                <w:sz w:val="18"/>
                <w:szCs w:val="18"/>
              </w:rPr>
            </w:pPr>
            <w:r w:rsidRPr="00C7539A">
              <w:rPr>
                <w:rFonts w:ascii="宋体" w:eastAsia="宋体" w:hAnsi="宋体" w:cs="Times New Roman"/>
                <w:bCs/>
                <w:sz w:val="18"/>
                <w:szCs w:val="18"/>
              </w:rPr>
              <w:t>B级</w:t>
            </w:r>
          </w:p>
        </w:tc>
        <w:tc>
          <w:tcPr>
            <w:tcW w:w="2262" w:type="dxa"/>
            <w:vAlign w:val="center"/>
          </w:tcPr>
          <w:p w14:paraId="1C941234" w14:textId="77777777" w:rsidR="002F7881" w:rsidRPr="00C7539A" w:rsidRDefault="008A7368" w:rsidP="008E75B3">
            <w:pPr>
              <w:jc w:val="center"/>
              <w:rPr>
                <w:rFonts w:ascii="宋体" w:eastAsia="宋体" w:hAnsi="宋体" w:cs="Times New Roman" w:hint="eastAsia"/>
                <w:bCs/>
                <w:sz w:val="18"/>
                <w:szCs w:val="18"/>
              </w:rPr>
            </w:pPr>
            <w:r w:rsidRPr="00C7539A">
              <w:rPr>
                <w:rFonts w:ascii="宋体" w:eastAsia="宋体" w:hAnsi="宋体" w:cs="Times New Roman"/>
                <w:bCs/>
                <w:sz w:val="18"/>
                <w:szCs w:val="18"/>
              </w:rPr>
              <w:t>C级</w:t>
            </w:r>
          </w:p>
        </w:tc>
        <w:tc>
          <w:tcPr>
            <w:tcW w:w="2519" w:type="dxa"/>
            <w:vAlign w:val="center"/>
          </w:tcPr>
          <w:p w14:paraId="778B05AA" w14:textId="77777777" w:rsidR="002F7881" w:rsidRPr="00C7539A" w:rsidRDefault="008A7368" w:rsidP="008E75B3">
            <w:pPr>
              <w:jc w:val="center"/>
              <w:rPr>
                <w:rFonts w:ascii="宋体" w:eastAsia="宋体" w:hAnsi="宋体" w:cs="Times New Roman" w:hint="eastAsia"/>
                <w:bCs/>
                <w:sz w:val="18"/>
                <w:szCs w:val="18"/>
              </w:rPr>
            </w:pPr>
            <w:r w:rsidRPr="00C7539A">
              <w:rPr>
                <w:rFonts w:ascii="宋体" w:eastAsia="宋体" w:hAnsi="宋体" w:cs="Times New Roman"/>
                <w:bCs/>
                <w:sz w:val="18"/>
                <w:szCs w:val="18"/>
              </w:rPr>
              <w:t>D级</w:t>
            </w:r>
          </w:p>
        </w:tc>
      </w:tr>
      <w:tr w:rsidR="002F7881" w:rsidRPr="00FC3DB1" w14:paraId="65974C77" w14:textId="77777777">
        <w:trPr>
          <w:trHeight w:val="20"/>
          <w:jc w:val="center"/>
        </w:trPr>
        <w:tc>
          <w:tcPr>
            <w:tcW w:w="426" w:type="dxa"/>
            <w:vMerge w:val="restart"/>
            <w:shd w:val="clear" w:color="auto" w:fill="auto"/>
            <w:vAlign w:val="center"/>
          </w:tcPr>
          <w:p w14:paraId="6966A0C3"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外</w:t>
            </w:r>
          </w:p>
          <w:p w14:paraId="21324DE1"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观</w:t>
            </w:r>
          </w:p>
          <w:p w14:paraId="21E27FF1"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缺</w:t>
            </w:r>
          </w:p>
          <w:p w14:paraId="0952F3CE"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陷</w:t>
            </w:r>
          </w:p>
        </w:tc>
        <w:tc>
          <w:tcPr>
            <w:tcW w:w="1108" w:type="dxa"/>
            <w:vAlign w:val="center"/>
          </w:tcPr>
          <w:p w14:paraId="4E5FE29A"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表面裂缝</w:t>
            </w:r>
          </w:p>
        </w:tc>
        <w:tc>
          <w:tcPr>
            <w:tcW w:w="870" w:type="dxa"/>
            <w:vAlign w:val="center"/>
          </w:tcPr>
          <w:p w14:paraId="4F8513B3"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无</w:t>
            </w:r>
          </w:p>
        </w:tc>
        <w:tc>
          <w:tcPr>
            <w:tcW w:w="1942" w:type="dxa"/>
            <w:vAlign w:val="center"/>
          </w:tcPr>
          <w:p w14:paraId="3F518721"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局部有微小锈蚀裂缝，裂缝宽度小于</w:t>
            </w:r>
            <w:r w:rsidRPr="00FC3DB1">
              <w:rPr>
                <w:rFonts w:ascii="Times New Roman" w:hAnsi="Times New Roman" w:cs="Times New Roman"/>
                <w:bCs/>
                <w:sz w:val="18"/>
                <w:szCs w:val="18"/>
              </w:rPr>
              <w:t>0.3mm</w:t>
            </w:r>
          </w:p>
        </w:tc>
        <w:tc>
          <w:tcPr>
            <w:tcW w:w="2262" w:type="dxa"/>
            <w:vAlign w:val="center"/>
          </w:tcPr>
          <w:p w14:paraId="35B9D34E"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锈蚀裂缝较多或呈网状，裂缝宽度在</w:t>
            </w:r>
            <w:r w:rsidRPr="00FC3DB1">
              <w:rPr>
                <w:rFonts w:ascii="Times New Roman" w:hAnsi="Times New Roman" w:cs="Times New Roman"/>
                <w:bCs/>
                <w:sz w:val="18"/>
                <w:szCs w:val="18"/>
              </w:rPr>
              <w:t>0.3mm</w:t>
            </w:r>
            <w:r w:rsidRPr="00FC3DB1">
              <w:rPr>
                <w:rFonts w:ascii="Times New Roman" w:hAnsi="Times New Roman" w:cs="Times New Roman"/>
                <w:bCs/>
                <w:sz w:val="18"/>
                <w:szCs w:val="18"/>
              </w:rPr>
              <w:t>至</w:t>
            </w:r>
            <w:r w:rsidRPr="00FC3DB1">
              <w:rPr>
                <w:rFonts w:ascii="Times New Roman" w:hAnsi="Times New Roman" w:cs="Times New Roman"/>
                <w:bCs/>
                <w:sz w:val="18"/>
                <w:szCs w:val="18"/>
              </w:rPr>
              <w:t>1.0mm</w:t>
            </w:r>
            <w:r w:rsidRPr="00FC3DB1">
              <w:rPr>
                <w:rFonts w:ascii="Times New Roman" w:hAnsi="Times New Roman" w:cs="Times New Roman"/>
                <w:bCs/>
                <w:sz w:val="18"/>
                <w:szCs w:val="18"/>
              </w:rPr>
              <w:t>之间</w:t>
            </w:r>
          </w:p>
        </w:tc>
        <w:tc>
          <w:tcPr>
            <w:tcW w:w="2519" w:type="dxa"/>
            <w:vAlign w:val="center"/>
          </w:tcPr>
          <w:p w14:paraId="34EC3AC4"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大面积锈蚀裂缝呈网状，裂缝宽度大于</w:t>
            </w:r>
            <w:r w:rsidRPr="00FC3DB1">
              <w:rPr>
                <w:rFonts w:ascii="Times New Roman" w:hAnsi="Times New Roman" w:cs="Times New Roman"/>
                <w:bCs/>
                <w:sz w:val="18"/>
                <w:szCs w:val="18"/>
              </w:rPr>
              <w:t>1.0mm</w:t>
            </w:r>
          </w:p>
        </w:tc>
      </w:tr>
      <w:tr w:rsidR="002F7881" w:rsidRPr="00FC3DB1" w14:paraId="343A4C81" w14:textId="77777777">
        <w:trPr>
          <w:trHeight w:val="20"/>
          <w:jc w:val="center"/>
        </w:trPr>
        <w:tc>
          <w:tcPr>
            <w:tcW w:w="426" w:type="dxa"/>
            <w:vMerge/>
            <w:shd w:val="clear" w:color="auto" w:fill="auto"/>
            <w:vAlign w:val="center"/>
          </w:tcPr>
          <w:p w14:paraId="785D5435" w14:textId="77777777" w:rsidR="002F7881" w:rsidRPr="00FC3DB1" w:rsidRDefault="002F7881" w:rsidP="008E75B3">
            <w:pPr>
              <w:adjustRightInd w:val="0"/>
              <w:rPr>
                <w:rFonts w:ascii="Times New Roman" w:hAnsi="Times New Roman" w:cs="Times New Roman"/>
                <w:bCs/>
                <w:sz w:val="18"/>
                <w:szCs w:val="18"/>
              </w:rPr>
            </w:pPr>
          </w:p>
        </w:tc>
        <w:tc>
          <w:tcPr>
            <w:tcW w:w="1108" w:type="dxa"/>
            <w:vAlign w:val="center"/>
          </w:tcPr>
          <w:p w14:paraId="2F74736F"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剥离剥落</w:t>
            </w:r>
          </w:p>
        </w:tc>
        <w:tc>
          <w:tcPr>
            <w:tcW w:w="870" w:type="dxa"/>
            <w:vAlign w:val="center"/>
          </w:tcPr>
          <w:p w14:paraId="217D3EAB" w14:textId="77777777" w:rsidR="002F7881" w:rsidRPr="00FC3DB1" w:rsidRDefault="008A7368" w:rsidP="008E75B3">
            <w:pPr>
              <w:rPr>
                <w:rFonts w:ascii="Times New Roman" w:hAnsi="Times New Roman" w:cs="Times New Roman"/>
                <w:bCs/>
                <w:sz w:val="18"/>
                <w:szCs w:val="18"/>
              </w:rPr>
            </w:pPr>
            <w:r w:rsidRPr="00FC3DB1">
              <w:rPr>
                <w:rFonts w:ascii="Times New Roman" w:hAnsi="Times New Roman" w:cs="Times New Roman"/>
                <w:bCs/>
                <w:sz w:val="18"/>
                <w:szCs w:val="18"/>
              </w:rPr>
              <w:t>无</w:t>
            </w:r>
          </w:p>
        </w:tc>
        <w:tc>
          <w:tcPr>
            <w:tcW w:w="1942" w:type="dxa"/>
            <w:vAlign w:val="center"/>
          </w:tcPr>
          <w:p w14:paraId="5CD9FBB0"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局部小面积空鼓</w:t>
            </w:r>
          </w:p>
        </w:tc>
        <w:tc>
          <w:tcPr>
            <w:tcW w:w="2262" w:type="dxa"/>
            <w:vAlign w:val="center"/>
          </w:tcPr>
          <w:p w14:paraId="31997969"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局部有剥落，空鼓和剥落面积小于区域面积的</w:t>
            </w:r>
            <w:r w:rsidRPr="00FC3DB1">
              <w:rPr>
                <w:rFonts w:ascii="Times New Roman" w:hAnsi="Times New Roman" w:cs="Times New Roman"/>
                <w:bCs/>
                <w:sz w:val="18"/>
                <w:szCs w:val="18"/>
              </w:rPr>
              <w:t>30%</w:t>
            </w:r>
          </w:p>
        </w:tc>
        <w:tc>
          <w:tcPr>
            <w:tcW w:w="2519" w:type="dxa"/>
            <w:vAlign w:val="center"/>
          </w:tcPr>
          <w:p w14:paraId="67D38F41"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大面积剥落，空鼓和剥落面积超过区域面积的</w:t>
            </w:r>
            <w:r w:rsidRPr="00FC3DB1">
              <w:rPr>
                <w:rFonts w:ascii="Times New Roman" w:hAnsi="Times New Roman" w:cs="Times New Roman"/>
                <w:bCs/>
                <w:sz w:val="18"/>
                <w:szCs w:val="18"/>
              </w:rPr>
              <w:t>30%</w:t>
            </w:r>
          </w:p>
          <w:p w14:paraId="3A2B8FD9"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以上</w:t>
            </w:r>
          </w:p>
        </w:tc>
      </w:tr>
      <w:tr w:rsidR="002F7881" w:rsidRPr="00FC3DB1" w14:paraId="4BFFA906" w14:textId="77777777">
        <w:trPr>
          <w:trHeight w:val="20"/>
          <w:jc w:val="center"/>
        </w:trPr>
        <w:tc>
          <w:tcPr>
            <w:tcW w:w="426" w:type="dxa"/>
            <w:vMerge/>
            <w:shd w:val="clear" w:color="auto" w:fill="auto"/>
            <w:vAlign w:val="center"/>
          </w:tcPr>
          <w:p w14:paraId="3B95AE15" w14:textId="77777777" w:rsidR="002F7881" w:rsidRPr="00FC3DB1" w:rsidRDefault="002F7881" w:rsidP="008E75B3">
            <w:pPr>
              <w:adjustRightInd w:val="0"/>
              <w:rPr>
                <w:rFonts w:ascii="Times New Roman" w:hAnsi="Times New Roman" w:cs="Times New Roman"/>
                <w:bCs/>
                <w:sz w:val="18"/>
                <w:szCs w:val="18"/>
              </w:rPr>
            </w:pPr>
          </w:p>
        </w:tc>
        <w:tc>
          <w:tcPr>
            <w:tcW w:w="1108" w:type="dxa"/>
            <w:vAlign w:val="center"/>
          </w:tcPr>
          <w:p w14:paraId="78441E76"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钢筋锈蚀表观劣化</w:t>
            </w:r>
          </w:p>
        </w:tc>
        <w:tc>
          <w:tcPr>
            <w:tcW w:w="870" w:type="dxa"/>
            <w:vAlign w:val="center"/>
          </w:tcPr>
          <w:p w14:paraId="685195F7" w14:textId="77777777" w:rsidR="002F7881" w:rsidRPr="00FC3DB1" w:rsidRDefault="008A7368" w:rsidP="008E75B3">
            <w:pPr>
              <w:rPr>
                <w:rFonts w:ascii="Times New Roman" w:hAnsi="Times New Roman" w:cs="Times New Roman"/>
                <w:bCs/>
                <w:sz w:val="18"/>
                <w:szCs w:val="18"/>
              </w:rPr>
            </w:pPr>
            <w:r w:rsidRPr="00FC3DB1">
              <w:rPr>
                <w:rFonts w:ascii="Times New Roman" w:hAnsi="Times New Roman" w:cs="Times New Roman"/>
                <w:bCs/>
                <w:sz w:val="18"/>
                <w:szCs w:val="18"/>
              </w:rPr>
              <w:t>无</w:t>
            </w:r>
          </w:p>
        </w:tc>
        <w:tc>
          <w:tcPr>
            <w:tcW w:w="1942" w:type="dxa"/>
            <w:vAlign w:val="center"/>
          </w:tcPr>
          <w:p w14:paraId="1CF323BD"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混凝土表面可见局部锈迹</w:t>
            </w:r>
          </w:p>
        </w:tc>
        <w:tc>
          <w:tcPr>
            <w:tcW w:w="2262" w:type="dxa"/>
            <w:vAlign w:val="center"/>
          </w:tcPr>
          <w:p w14:paraId="36AEB891"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锈迹较多，钢筋锈蚀范围较广</w:t>
            </w:r>
          </w:p>
        </w:tc>
        <w:tc>
          <w:tcPr>
            <w:tcW w:w="2519" w:type="dxa"/>
            <w:vAlign w:val="center"/>
          </w:tcPr>
          <w:p w14:paraId="67EB6146"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锈迹普遍，钢筋表面大部分或全部锈蚀，钢筋截面面积明显减小</w:t>
            </w:r>
          </w:p>
        </w:tc>
      </w:tr>
      <w:tr w:rsidR="002F7881" w:rsidRPr="00FC3DB1" w14:paraId="6122DA2E" w14:textId="77777777">
        <w:trPr>
          <w:trHeight w:val="20"/>
          <w:jc w:val="center"/>
        </w:trPr>
        <w:tc>
          <w:tcPr>
            <w:tcW w:w="426" w:type="dxa"/>
            <w:vMerge/>
            <w:shd w:val="clear" w:color="auto" w:fill="auto"/>
            <w:vAlign w:val="center"/>
          </w:tcPr>
          <w:p w14:paraId="2A0428EB" w14:textId="77777777" w:rsidR="002F7881" w:rsidRPr="00FC3DB1" w:rsidRDefault="002F7881" w:rsidP="008E75B3">
            <w:pPr>
              <w:adjustRightInd w:val="0"/>
              <w:jc w:val="center"/>
              <w:rPr>
                <w:rFonts w:ascii="Times New Roman" w:hAnsi="Times New Roman" w:cs="Times New Roman"/>
                <w:bCs/>
                <w:sz w:val="18"/>
                <w:szCs w:val="18"/>
              </w:rPr>
            </w:pPr>
          </w:p>
        </w:tc>
        <w:tc>
          <w:tcPr>
            <w:tcW w:w="1108" w:type="dxa"/>
            <w:vAlign w:val="center"/>
          </w:tcPr>
          <w:p w14:paraId="7CA27BC3" w14:textId="77777777" w:rsidR="002F7881" w:rsidRPr="00FC3DB1" w:rsidRDefault="008A7368" w:rsidP="008E75B3">
            <w:pPr>
              <w:adjustRightInd w:val="0"/>
              <w:jc w:val="center"/>
              <w:rPr>
                <w:rFonts w:ascii="Times New Roman" w:hAnsi="Times New Roman" w:cs="Times New Roman"/>
                <w:bCs/>
                <w:sz w:val="18"/>
                <w:szCs w:val="18"/>
              </w:rPr>
            </w:pPr>
            <w:r w:rsidRPr="00FC3DB1">
              <w:rPr>
                <w:rFonts w:ascii="Times New Roman" w:hAnsi="Times New Roman" w:cs="Times New Roman"/>
                <w:bCs/>
                <w:sz w:val="18"/>
                <w:szCs w:val="18"/>
              </w:rPr>
              <w:t>磨损情况</w:t>
            </w:r>
          </w:p>
        </w:tc>
        <w:tc>
          <w:tcPr>
            <w:tcW w:w="870" w:type="dxa"/>
            <w:vAlign w:val="center"/>
          </w:tcPr>
          <w:p w14:paraId="0072D11E" w14:textId="77777777" w:rsidR="002F7881" w:rsidRPr="00FC3DB1" w:rsidRDefault="008A7368" w:rsidP="008E75B3">
            <w:pPr>
              <w:rPr>
                <w:rFonts w:ascii="Times New Roman" w:hAnsi="Times New Roman" w:cs="Times New Roman"/>
                <w:bCs/>
                <w:sz w:val="18"/>
                <w:szCs w:val="18"/>
              </w:rPr>
            </w:pPr>
            <w:r w:rsidRPr="00FC3DB1">
              <w:rPr>
                <w:rFonts w:ascii="Times New Roman" w:hAnsi="Times New Roman" w:cs="Times New Roman"/>
                <w:bCs/>
                <w:sz w:val="18"/>
                <w:szCs w:val="18"/>
              </w:rPr>
              <w:t>轻微表面磨损</w:t>
            </w:r>
          </w:p>
        </w:tc>
        <w:tc>
          <w:tcPr>
            <w:tcW w:w="1942" w:type="dxa"/>
            <w:vAlign w:val="center"/>
          </w:tcPr>
          <w:p w14:paraId="4FCD2751"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磨损深度达</w:t>
            </w:r>
            <w:r w:rsidRPr="00FC3DB1">
              <w:rPr>
                <w:rFonts w:ascii="Times New Roman" w:hAnsi="Times New Roman" w:cs="Times New Roman"/>
                <w:bCs/>
                <w:sz w:val="18"/>
                <w:szCs w:val="18"/>
              </w:rPr>
              <w:t>10~20mm</w:t>
            </w:r>
          </w:p>
        </w:tc>
        <w:tc>
          <w:tcPr>
            <w:tcW w:w="2262" w:type="dxa"/>
            <w:vAlign w:val="center"/>
          </w:tcPr>
          <w:p w14:paraId="0C6A29D8"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擦损深度达</w:t>
            </w:r>
            <w:r w:rsidRPr="00FC3DB1">
              <w:rPr>
                <w:rFonts w:ascii="Times New Roman" w:hAnsi="Times New Roman" w:cs="Times New Roman"/>
                <w:bCs/>
                <w:sz w:val="18"/>
                <w:szCs w:val="18"/>
              </w:rPr>
              <w:t>20~30mm</w:t>
            </w:r>
          </w:p>
        </w:tc>
        <w:tc>
          <w:tcPr>
            <w:tcW w:w="2519" w:type="dxa"/>
            <w:vAlign w:val="center"/>
          </w:tcPr>
          <w:p w14:paraId="5FD3F31F"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大面积擦损且擦损深度超过</w:t>
            </w:r>
            <w:r w:rsidRPr="00FC3DB1">
              <w:rPr>
                <w:rFonts w:ascii="Times New Roman" w:hAnsi="Times New Roman" w:cs="Times New Roman"/>
                <w:bCs/>
                <w:sz w:val="18"/>
                <w:szCs w:val="18"/>
              </w:rPr>
              <w:t>30mm</w:t>
            </w:r>
          </w:p>
        </w:tc>
      </w:tr>
      <w:tr w:rsidR="002F7881" w:rsidRPr="00FC3DB1" w14:paraId="6668AA2D" w14:textId="77777777">
        <w:trPr>
          <w:trHeight w:val="20"/>
          <w:jc w:val="center"/>
        </w:trPr>
        <w:tc>
          <w:tcPr>
            <w:tcW w:w="1534" w:type="dxa"/>
            <w:gridSpan w:val="2"/>
            <w:vAlign w:val="center"/>
          </w:tcPr>
          <w:p w14:paraId="11190276"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混凝土内部缺陷</w:t>
            </w:r>
          </w:p>
        </w:tc>
        <w:tc>
          <w:tcPr>
            <w:tcW w:w="870" w:type="dxa"/>
            <w:vAlign w:val="center"/>
          </w:tcPr>
          <w:p w14:paraId="078023FD"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混凝土内部完整均匀</w:t>
            </w:r>
          </w:p>
        </w:tc>
        <w:tc>
          <w:tcPr>
            <w:tcW w:w="1942" w:type="dxa"/>
            <w:vAlign w:val="center"/>
          </w:tcPr>
          <w:p w14:paraId="59F16073"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混凝土内部裂隙较小，有少量不均匀现象</w:t>
            </w:r>
          </w:p>
        </w:tc>
        <w:tc>
          <w:tcPr>
            <w:tcW w:w="2262" w:type="dxa"/>
            <w:vAlign w:val="center"/>
          </w:tcPr>
          <w:p w14:paraId="1C0DF6D1"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混凝土内部裂隙较大，存在蜂窝麻面现象</w:t>
            </w:r>
          </w:p>
        </w:tc>
        <w:tc>
          <w:tcPr>
            <w:tcW w:w="2519" w:type="dxa"/>
            <w:vAlign w:val="center"/>
          </w:tcPr>
          <w:p w14:paraId="5EC27E00"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混凝土内部破碎，蜂窝、麻面较普遍，存在空洞</w:t>
            </w:r>
          </w:p>
        </w:tc>
      </w:tr>
      <w:tr w:rsidR="002F7881" w:rsidRPr="00FC3DB1" w14:paraId="65CBE98E" w14:textId="77777777">
        <w:trPr>
          <w:trHeight w:val="20"/>
          <w:jc w:val="center"/>
        </w:trPr>
        <w:tc>
          <w:tcPr>
            <w:tcW w:w="1534" w:type="dxa"/>
            <w:gridSpan w:val="2"/>
            <w:vAlign w:val="center"/>
          </w:tcPr>
          <w:p w14:paraId="58557AEE" w14:textId="070ED8B5"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碳化深度</w:t>
            </w:r>
            <w:r w:rsidR="001C0C7E">
              <w:rPr>
                <w:rFonts w:ascii="Times New Roman" w:hAnsi="Times New Roman" w:cs="Times New Roman" w:hint="eastAsia"/>
                <w:bCs/>
                <w:sz w:val="18"/>
                <w:szCs w:val="18"/>
              </w:rPr>
              <w:t>h</w:t>
            </w:r>
            <w:r w:rsidRPr="00FC3DB1">
              <w:rPr>
                <w:rFonts w:ascii="Times New Roman" w:hAnsi="Times New Roman" w:cs="Times New Roman"/>
                <w:bCs/>
                <w:sz w:val="18"/>
                <w:szCs w:val="18"/>
              </w:rPr>
              <w:t>（碳化深度</w:t>
            </w:r>
            <w:r w:rsidRPr="00FC3DB1">
              <w:rPr>
                <w:rFonts w:ascii="Times New Roman" w:hAnsi="Times New Roman" w:cs="Times New Roman"/>
                <w:bCs/>
                <w:sz w:val="18"/>
                <w:szCs w:val="18"/>
              </w:rPr>
              <w:t>/</w:t>
            </w:r>
            <w:r w:rsidRPr="00FC3DB1">
              <w:rPr>
                <w:rFonts w:ascii="Times New Roman" w:hAnsi="Times New Roman" w:cs="Times New Roman"/>
                <w:bCs/>
                <w:sz w:val="18"/>
                <w:szCs w:val="18"/>
              </w:rPr>
              <w:t>保护层厚度）</w:t>
            </w:r>
          </w:p>
        </w:tc>
        <w:tc>
          <w:tcPr>
            <w:tcW w:w="870" w:type="dxa"/>
            <w:vAlign w:val="center"/>
          </w:tcPr>
          <w:p w14:paraId="6259DC98" w14:textId="2106FB2F" w:rsidR="002F7881" w:rsidRPr="00FC3DB1" w:rsidRDefault="001C0C7E" w:rsidP="008E75B3">
            <w:pPr>
              <w:adjustRightInd w:val="0"/>
              <w:rPr>
                <w:rFonts w:ascii="Times New Roman" w:hAnsi="Times New Roman" w:cs="Times New Roman"/>
                <w:bCs/>
                <w:sz w:val="18"/>
                <w:szCs w:val="18"/>
              </w:rPr>
            </w:pPr>
            <w:r>
              <w:rPr>
                <w:rFonts w:ascii="Times New Roman" w:hAnsi="Times New Roman" w:cs="Times New Roman" w:hint="eastAsia"/>
                <w:bCs/>
                <w:sz w:val="18"/>
                <w:szCs w:val="18"/>
              </w:rPr>
              <w:t>h</w:t>
            </w:r>
            <w:r>
              <w:rPr>
                <w:rFonts w:ascii="Times New Roman" w:hAnsi="Times New Roman" w:cs="Times New Roman" w:hint="eastAsia"/>
                <w:bCs/>
                <w:sz w:val="18"/>
                <w:szCs w:val="18"/>
              </w:rPr>
              <w:t>≤</w:t>
            </w:r>
            <w:r w:rsidR="008A7368" w:rsidRPr="00FC3DB1">
              <w:rPr>
                <w:rFonts w:ascii="Times New Roman" w:hAnsi="Times New Roman" w:cs="Times New Roman"/>
                <w:bCs/>
                <w:sz w:val="18"/>
                <w:szCs w:val="18"/>
              </w:rPr>
              <w:t>0.7</w:t>
            </w:r>
          </w:p>
        </w:tc>
        <w:tc>
          <w:tcPr>
            <w:tcW w:w="1942" w:type="dxa"/>
            <w:vAlign w:val="center"/>
          </w:tcPr>
          <w:p w14:paraId="2C708EC8" w14:textId="2FC06804"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0.7</w:t>
            </w:r>
            <w:r w:rsidR="001C0C7E">
              <w:rPr>
                <w:rFonts w:ascii="Times New Roman" w:hAnsi="Times New Roman" w:cs="Times New Roman" w:hint="eastAsia"/>
                <w:bCs/>
                <w:sz w:val="18"/>
                <w:szCs w:val="18"/>
              </w:rPr>
              <w:t>＜</w:t>
            </w:r>
            <w:r w:rsidR="001C0C7E">
              <w:rPr>
                <w:rFonts w:ascii="Times New Roman" w:hAnsi="Times New Roman" w:cs="Times New Roman" w:hint="eastAsia"/>
                <w:bCs/>
                <w:sz w:val="18"/>
                <w:szCs w:val="18"/>
              </w:rPr>
              <w:t>h</w:t>
            </w:r>
            <w:r w:rsidR="001C0C7E">
              <w:rPr>
                <w:rFonts w:ascii="Times New Roman" w:hAnsi="Times New Roman" w:cs="Times New Roman" w:hint="eastAsia"/>
                <w:bCs/>
                <w:sz w:val="18"/>
                <w:szCs w:val="18"/>
              </w:rPr>
              <w:t>≤</w:t>
            </w:r>
            <w:r w:rsidRPr="00FC3DB1">
              <w:rPr>
                <w:rFonts w:ascii="Times New Roman" w:hAnsi="Times New Roman" w:cs="Times New Roman"/>
                <w:bCs/>
                <w:sz w:val="18"/>
                <w:szCs w:val="18"/>
              </w:rPr>
              <w:t>1.2</w:t>
            </w:r>
          </w:p>
        </w:tc>
        <w:tc>
          <w:tcPr>
            <w:tcW w:w="2262" w:type="dxa"/>
            <w:vAlign w:val="center"/>
          </w:tcPr>
          <w:p w14:paraId="75226725" w14:textId="782E3F0B"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1.2</w:t>
            </w:r>
            <w:r w:rsidR="001C0C7E">
              <w:rPr>
                <w:rFonts w:ascii="Times New Roman" w:hAnsi="Times New Roman" w:cs="Times New Roman" w:hint="eastAsia"/>
                <w:bCs/>
                <w:sz w:val="18"/>
                <w:szCs w:val="18"/>
              </w:rPr>
              <w:t>＜</w:t>
            </w:r>
            <w:r w:rsidR="001C0C7E">
              <w:rPr>
                <w:rFonts w:ascii="Times New Roman" w:hAnsi="Times New Roman" w:cs="Times New Roman" w:hint="eastAsia"/>
                <w:bCs/>
                <w:sz w:val="18"/>
                <w:szCs w:val="18"/>
              </w:rPr>
              <w:t>h</w:t>
            </w:r>
            <w:r w:rsidR="001C0C7E">
              <w:rPr>
                <w:rFonts w:ascii="Times New Roman" w:hAnsi="Times New Roman" w:cs="Times New Roman" w:hint="eastAsia"/>
                <w:bCs/>
                <w:sz w:val="18"/>
                <w:szCs w:val="18"/>
              </w:rPr>
              <w:t>≤</w:t>
            </w:r>
            <w:r w:rsidRPr="00FC3DB1">
              <w:rPr>
                <w:rFonts w:ascii="Times New Roman" w:hAnsi="Times New Roman" w:cs="Times New Roman"/>
                <w:bCs/>
                <w:sz w:val="18"/>
                <w:szCs w:val="18"/>
              </w:rPr>
              <w:t>1.5</w:t>
            </w:r>
          </w:p>
        </w:tc>
        <w:tc>
          <w:tcPr>
            <w:tcW w:w="2519" w:type="dxa"/>
            <w:vAlign w:val="center"/>
          </w:tcPr>
          <w:p w14:paraId="43DBE423" w14:textId="16013EDD" w:rsidR="002F7881" w:rsidRPr="00FC3DB1" w:rsidRDefault="001C0C7E" w:rsidP="008E75B3">
            <w:pPr>
              <w:adjustRightInd w:val="0"/>
              <w:rPr>
                <w:rFonts w:ascii="Times New Roman" w:hAnsi="Times New Roman" w:cs="Times New Roman"/>
                <w:bCs/>
                <w:sz w:val="18"/>
                <w:szCs w:val="18"/>
              </w:rPr>
            </w:pPr>
            <w:r>
              <w:rPr>
                <w:rFonts w:ascii="Times New Roman" w:hAnsi="Times New Roman" w:cs="Times New Roman" w:hint="eastAsia"/>
                <w:bCs/>
                <w:sz w:val="18"/>
                <w:szCs w:val="18"/>
              </w:rPr>
              <w:t>h</w:t>
            </w:r>
            <w:r w:rsidR="008A7368" w:rsidRPr="00FC3DB1">
              <w:rPr>
                <w:rFonts w:ascii="Times New Roman" w:hAnsi="Times New Roman" w:cs="Times New Roman"/>
                <w:bCs/>
                <w:sz w:val="18"/>
                <w:szCs w:val="18"/>
              </w:rPr>
              <w:t>&gt;1.5</w:t>
            </w:r>
          </w:p>
        </w:tc>
      </w:tr>
      <w:tr w:rsidR="002F7881" w:rsidRPr="00FC3DB1" w14:paraId="23BC71D1" w14:textId="77777777">
        <w:trPr>
          <w:trHeight w:val="20"/>
          <w:jc w:val="center"/>
        </w:trPr>
        <w:tc>
          <w:tcPr>
            <w:tcW w:w="1534" w:type="dxa"/>
            <w:gridSpan w:val="2"/>
            <w:vAlign w:val="center"/>
          </w:tcPr>
          <w:p w14:paraId="5ACBDA6E"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钢筋锈蚀程度（钢筋锈蚀电位）</w:t>
            </w:r>
          </w:p>
        </w:tc>
        <w:tc>
          <w:tcPr>
            <w:tcW w:w="870" w:type="dxa"/>
            <w:vAlign w:val="center"/>
          </w:tcPr>
          <w:p w14:paraId="598792BD"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电位＞</w:t>
            </w:r>
            <w:r w:rsidRPr="00FC3DB1">
              <w:rPr>
                <w:rFonts w:ascii="Times New Roman" w:hAnsi="Times New Roman" w:cs="Times New Roman"/>
                <w:bCs/>
                <w:sz w:val="18"/>
                <w:szCs w:val="18"/>
              </w:rPr>
              <w:t>-150mv</w:t>
            </w:r>
          </w:p>
        </w:tc>
        <w:tc>
          <w:tcPr>
            <w:tcW w:w="1942" w:type="dxa"/>
            <w:vAlign w:val="center"/>
          </w:tcPr>
          <w:p w14:paraId="41154243"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电位在</w:t>
            </w:r>
          </w:p>
          <w:p w14:paraId="679BE9DE"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-150mv~-220mv</w:t>
            </w:r>
            <w:r w:rsidRPr="00FC3DB1">
              <w:rPr>
                <w:rFonts w:ascii="Times New Roman" w:hAnsi="Times New Roman" w:cs="Times New Roman"/>
                <w:bCs/>
                <w:sz w:val="18"/>
                <w:szCs w:val="18"/>
              </w:rPr>
              <w:t>之间</w:t>
            </w:r>
          </w:p>
        </w:tc>
        <w:tc>
          <w:tcPr>
            <w:tcW w:w="2262" w:type="dxa"/>
            <w:vAlign w:val="center"/>
          </w:tcPr>
          <w:p w14:paraId="6367C835"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电位在</w:t>
            </w:r>
          </w:p>
          <w:p w14:paraId="1F787BF0"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-220mv~-350mv</w:t>
            </w:r>
            <w:r w:rsidRPr="00FC3DB1">
              <w:rPr>
                <w:rFonts w:ascii="Times New Roman" w:hAnsi="Times New Roman" w:cs="Times New Roman"/>
                <w:bCs/>
                <w:sz w:val="18"/>
                <w:szCs w:val="18"/>
              </w:rPr>
              <w:t>之间</w:t>
            </w:r>
          </w:p>
        </w:tc>
        <w:tc>
          <w:tcPr>
            <w:tcW w:w="2519" w:type="dxa"/>
            <w:vAlign w:val="center"/>
          </w:tcPr>
          <w:p w14:paraId="6C376221"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电位＜</w:t>
            </w:r>
            <w:r w:rsidRPr="00FC3DB1">
              <w:rPr>
                <w:rFonts w:ascii="Times New Roman" w:hAnsi="Times New Roman" w:cs="Times New Roman"/>
                <w:bCs/>
                <w:sz w:val="18"/>
                <w:szCs w:val="18"/>
              </w:rPr>
              <w:t>-350m</w:t>
            </w:r>
          </w:p>
        </w:tc>
      </w:tr>
      <w:tr w:rsidR="002F7881" w:rsidRPr="00FC3DB1" w14:paraId="141D6314" w14:textId="77777777">
        <w:trPr>
          <w:trHeight w:val="20"/>
          <w:jc w:val="center"/>
        </w:trPr>
        <w:tc>
          <w:tcPr>
            <w:tcW w:w="1534" w:type="dxa"/>
            <w:gridSpan w:val="2"/>
            <w:vAlign w:val="center"/>
          </w:tcPr>
          <w:p w14:paraId="0F673313"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 xml:space="preserve"> </w:t>
            </w:r>
            <w:r w:rsidRPr="00FC3DB1">
              <w:rPr>
                <w:rFonts w:ascii="Times New Roman" w:hAnsi="Times New Roman" w:cs="Times New Roman"/>
                <w:bCs/>
                <w:sz w:val="18"/>
                <w:szCs w:val="18"/>
              </w:rPr>
              <w:t>钢筋保护层厚度</w:t>
            </w:r>
          </w:p>
        </w:tc>
        <w:tc>
          <w:tcPr>
            <w:tcW w:w="7593" w:type="dxa"/>
            <w:gridSpan w:val="4"/>
            <w:vAlign w:val="center"/>
          </w:tcPr>
          <w:p w14:paraId="051F12B5" w14:textId="77777777" w:rsidR="002F7881" w:rsidRPr="00FC3DB1" w:rsidRDefault="008A7368" w:rsidP="008E75B3">
            <w:pPr>
              <w:adjustRightInd w:val="0"/>
              <w:rPr>
                <w:rFonts w:ascii="Times New Roman" w:hAnsi="Times New Roman" w:cs="Times New Roman"/>
                <w:bCs/>
                <w:sz w:val="18"/>
                <w:szCs w:val="18"/>
              </w:rPr>
            </w:pPr>
            <w:r w:rsidRPr="00FC3DB1">
              <w:rPr>
                <w:rFonts w:ascii="Times New Roman" w:hAnsi="Times New Roman" w:cs="Times New Roman"/>
                <w:bCs/>
                <w:sz w:val="18"/>
                <w:szCs w:val="18"/>
              </w:rPr>
              <w:t>水上区、水位变动区和水下区的钢筋混凝土保护层应分别大于</w:t>
            </w:r>
            <w:r w:rsidRPr="00FC3DB1">
              <w:rPr>
                <w:rFonts w:ascii="Times New Roman" w:hAnsi="Times New Roman" w:cs="Times New Roman"/>
                <w:bCs/>
                <w:sz w:val="18"/>
                <w:szCs w:val="18"/>
              </w:rPr>
              <w:t>35mm</w:t>
            </w:r>
            <w:r w:rsidRPr="00FC3DB1">
              <w:rPr>
                <w:rFonts w:ascii="Times New Roman" w:hAnsi="Times New Roman" w:cs="Times New Roman"/>
                <w:bCs/>
                <w:sz w:val="18"/>
                <w:szCs w:val="18"/>
              </w:rPr>
              <w:t>、</w:t>
            </w:r>
            <w:r w:rsidRPr="00FC3DB1">
              <w:rPr>
                <w:rFonts w:ascii="Times New Roman" w:hAnsi="Times New Roman" w:cs="Times New Roman"/>
                <w:bCs/>
                <w:sz w:val="18"/>
                <w:szCs w:val="18"/>
              </w:rPr>
              <w:t>40mm</w:t>
            </w:r>
            <w:r w:rsidRPr="00FC3DB1">
              <w:rPr>
                <w:rFonts w:ascii="Times New Roman" w:hAnsi="Times New Roman" w:cs="Times New Roman"/>
                <w:bCs/>
                <w:sz w:val="18"/>
                <w:szCs w:val="18"/>
              </w:rPr>
              <w:t>和</w:t>
            </w:r>
            <w:r w:rsidRPr="00FC3DB1">
              <w:rPr>
                <w:rFonts w:ascii="Times New Roman" w:hAnsi="Times New Roman" w:cs="Times New Roman"/>
                <w:bCs/>
                <w:sz w:val="18"/>
                <w:szCs w:val="18"/>
              </w:rPr>
              <w:t>35mm</w:t>
            </w:r>
          </w:p>
        </w:tc>
      </w:tr>
    </w:tbl>
    <w:p w14:paraId="466EA805" w14:textId="3DBF77F5"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9.2.</w:t>
      </w:r>
      <w:r w:rsidR="00434B3E">
        <w:rPr>
          <w:rFonts w:ascii="黑体" w:eastAsia="黑体" w:hAnsi="黑体" w:cs="Times New Roman" w:hint="eastAsia"/>
          <w:kern w:val="0"/>
          <w:szCs w:val="21"/>
        </w:rPr>
        <w:t>7</w:t>
      </w:r>
      <w:r w:rsidR="00434B3E">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水工建筑物适用性评估应进行下列复核计算：</w:t>
      </w:r>
    </w:p>
    <w:p w14:paraId="1E3092AC" w14:textId="7D3BF01E" w:rsidR="002F7881" w:rsidRPr="008E75B3" w:rsidRDefault="008A7368" w:rsidP="0033332C">
      <w:pPr>
        <w:pStyle w:val="afffffffc"/>
        <w:widowControl/>
        <w:numPr>
          <w:ilvl w:val="0"/>
          <w:numId w:val="4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8E75B3">
        <w:rPr>
          <w:rFonts w:ascii="Times New Roman" w:hAnsi="Times New Roman" w:hint="eastAsia"/>
          <w:kern w:val="0"/>
          <w:szCs w:val="21"/>
        </w:rPr>
        <w:t>钢筋混凝土或钢结构最大挠度；</w:t>
      </w:r>
    </w:p>
    <w:p w14:paraId="48779591" w14:textId="6F06B74C" w:rsidR="002F7881" w:rsidRPr="008E75B3" w:rsidRDefault="008A7368" w:rsidP="0033332C">
      <w:pPr>
        <w:pStyle w:val="afffffffc"/>
        <w:widowControl/>
        <w:numPr>
          <w:ilvl w:val="0"/>
          <w:numId w:val="4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8E75B3">
        <w:rPr>
          <w:rFonts w:ascii="Times New Roman" w:hAnsi="Times New Roman" w:hint="eastAsia"/>
          <w:kern w:val="0"/>
          <w:szCs w:val="21"/>
        </w:rPr>
        <w:t>钢筋混凝土结构最大裂缝宽度；</w:t>
      </w:r>
    </w:p>
    <w:p w14:paraId="2EB1C7A6" w14:textId="36079C5A" w:rsidR="002F7881" w:rsidRPr="008E75B3" w:rsidRDefault="008A7368" w:rsidP="0033332C">
      <w:pPr>
        <w:pStyle w:val="afffffffc"/>
        <w:widowControl/>
        <w:numPr>
          <w:ilvl w:val="0"/>
          <w:numId w:val="46"/>
        </w:numPr>
        <w:tabs>
          <w:tab w:val="center" w:pos="4201"/>
          <w:tab w:val="right" w:leader="dot" w:pos="9298"/>
        </w:tabs>
        <w:autoSpaceDE w:val="0"/>
        <w:autoSpaceDN w:val="0"/>
        <w:ind w:left="840" w:firstLineChars="0" w:hanging="420"/>
        <w:jc w:val="left"/>
        <w:rPr>
          <w:rFonts w:ascii="Times New Roman" w:hAnsi="Times New Roman"/>
          <w:kern w:val="0"/>
          <w:szCs w:val="21"/>
        </w:rPr>
      </w:pPr>
      <w:r w:rsidRPr="008E75B3">
        <w:rPr>
          <w:rFonts w:ascii="Times New Roman" w:hAnsi="Times New Roman" w:hint="eastAsia"/>
          <w:kern w:val="0"/>
          <w:szCs w:val="21"/>
        </w:rPr>
        <w:t>预应力混凝土拉应力限值。</w:t>
      </w:r>
    </w:p>
    <w:p w14:paraId="7544FB53" w14:textId="761736A3"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lastRenderedPageBreak/>
        <w:t>9.2.</w:t>
      </w:r>
      <w:r w:rsidR="00434B3E">
        <w:rPr>
          <w:rFonts w:ascii="黑体" w:eastAsia="黑体" w:hAnsi="黑体" w:cs="Times New Roman" w:hint="eastAsia"/>
          <w:kern w:val="0"/>
          <w:szCs w:val="21"/>
        </w:rPr>
        <w:t>8</w:t>
      </w:r>
      <w:r w:rsidR="00434B3E">
        <w:rPr>
          <w:rFonts w:ascii="Times New Roman" w:eastAsia="宋体" w:hAnsi="Times New Roman" w:cs="Times New Roman" w:hint="eastAsia"/>
          <w:kern w:val="0"/>
          <w:szCs w:val="21"/>
        </w:rPr>
        <w:t xml:space="preserve">  </w:t>
      </w:r>
      <w:r w:rsidRPr="00ED3A62">
        <w:rPr>
          <w:rFonts w:ascii="宋体" w:eastAsia="宋体" w:hAnsi="宋体" w:cs="Times New Roman" w:hint="eastAsia"/>
          <w:kern w:val="0"/>
          <w:szCs w:val="21"/>
        </w:rPr>
        <w:t>水工建筑物适用性复核计算具体按照《水运工程水工建筑物检测与评估技术规范》（</w:t>
      </w:r>
      <w:r w:rsidRPr="00ED3A62">
        <w:rPr>
          <w:rFonts w:ascii="宋体" w:eastAsia="宋体" w:hAnsi="宋体" w:cs="Times New Roman"/>
          <w:kern w:val="0"/>
          <w:szCs w:val="21"/>
        </w:rPr>
        <w:t>JT</w:t>
      </w:r>
      <w:r w:rsidRPr="00ED3A62">
        <w:rPr>
          <w:rFonts w:ascii="宋体" w:eastAsia="宋体" w:hAnsi="宋体" w:cs="Times New Roman" w:hint="eastAsia"/>
          <w:kern w:val="0"/>
          <w:szCs w:val="21"/>
        </w:rPr>
        <w:t>S</w:t>
      </w:r>
      <w:r w:rsidRPr="00ED3A62">
        <w:rPr>
          <w:rFonts w:ascii="宋体" w:eastAsia="宋体" w:hAnsi="宋体" w:cs="Times New Roman"/>
          <w:kern w:val="0"/>
          <w:szCs w:val="21"/>
        </w:rPr>
        <w:t xml:space="preserve"> 30</w:t>
      </w:r>
      <w:r w:rsidRPr="00ED3A62">
        <w:rPr>
          <w:rFonts w:ascii="宋体" w:eastAsia="宋体" w:hAnsi="宋体" w:cs="Times New Roman" w:hint="eastAsia"/>
          <w:kern w:val="0"/>
          <w:szCs w:val="21"/>
        </w:rPr>
        <w:t>4）、《船闸水工建筑物设计规范》（JTJ</w:t>
      </w:r>
      <w:r w:rsidR="00122348" w:rsidRPr="00ED3A62">
        <w:rPr>
          <w:rFonts w:ascii="宋体" w:eastAsia="宋体" w:hAnsi="宋体" w:cs="Times New Roman" w:hint="eastAsia"/>
          <w:kern w:val="0"/>
          <w:szCs w:val="21"/>
        </w:rPr>
        <w:t xml:space="preserve"> </w:t>
      </w:r>
      <w:r w:rsidRPr="00ED3A62">
        <w:rPr>
          <w:rFonts w:ascii="宋体" w:eastAsia="宋体" w:hAnsi="宋体" w:cs="Times New Roman" w:hint="eastAsia"/>
          <w:kern w:val="0"/>
          <w:szCs w:val="21"/>
        </w:rPr>
        <w:t>307）、《水运工程混凝土结构设计规范》（</w:t>
      </w:r>
      <w:r w:rsidRPr="00ED3A62">
        <w:rPr>
          <w:rFonts w:ascii="宋体" w:eastAsia="宋体" w:hAnsi="宋体" w:cs="Times New Roman"/>
          <w:kern w:val="0"/>
          <w:szCs w:val="21"/>
        </w:rPr>
        <w:t>JTS</w:t>
      </w:r>
      <w:r w:rsidR="00122348" w:rsidRPr="00ED3A62">
        <w:rPr>
          <w:rFonts w:ascii="宋体" w:eastAsia="宋体" w:hAnsi="宋体" w:cs="Times New Roman" w:hint="eastAsia"/>
          <w:kern w:val="0"/>
          <w:szCs w:val="21"/>
        </w:rPr>
        <w:t xml:space="preserve"> </w:t>
      </w:r>
      <w:r w:rsidRPr="00ED3A62">
        <w:rPr>
          <w:rFonts w:ascii="宋体" w:eastAsia="宋体" w:hAnsi="宋体" w:cs="Times New Roman"/>
          <w:kern w:val="0"/>
          <w:szCs w:val="21"/>
        </w:rPr>
        <w:t>151</w:t>
      </w:r>
      <w:r w:rsidRPr="00ED3A62">
        <w:rPr>
          <w:rFonts w:ascii="宋体" w:eastAsia="宋体" w:hAnsi="宋体" w:cs="Times New Roman" w:hint="eastAsia"/>
          <w:kern w:val="0"/>
          <w:szCs w:val="21"/>
        </w:rPr>
        <w:t>）、《水运工程钢结构设计规范》（</w:t>
      </w:r>
      <w:r w:rsidRPr="00ED3A62">
        <w:rPr>
          <w:rFonts w:ascii="宋体" w:eastAsia="宋体" w:hAnsi="宋体" w:cs="Times New Roman"/>
          <w:kern w:val="0"/>
          <w:szCs w:val="21"/>
        </w:rPr>
        <w:t>JTS</w:t>
      </w:r>
      <w:r w:rsidR="00122348" w:rsidRPr="00ED3A62">
        <w:rPr>
          <w:rFonts w:ascii="宋体" w:eastAsia="宋体" w:hAnsi="宋体" w:cs="Times New Roman" w:hint="eastAsia"/>
          <w:kern w:val="0"/>
          <w:szCs w:val="21"/>
        </w:rPr>
        <w:t xml:space="preserve"> </w:t>
      </w:r>
      <w:r w:rsidRPr="00ED3A62">
        <w:rPr>
          <w:rFonts w:ascii="宋体" w:eastAsia="宋体" w:hAnsi="宋体" w:cs="Times New Roman"/>
          <w:kern w:val="0"/>
          <w:szCs w:val="21"/>
        </w:rPr>
        <w:t>152</w:t>
      </w:r>
      <w:r w:rsidRPr="00ED3A62">
        <w:rPr>
          <w:rFonts w:ascii="宋体" w:eastAsia="宋体" w:hAnsi="宋体" w:cs="Times New Roman" w:hint="eastAsia"/>
          <w:kern w:val="0"/>
          <w:szCs w:val="21"/>
        </w:rPr>
        <w:t>）执行。</w:t>
      </w:r>
    </w:p>
    <w:p w14:paraId="726A9F0D" w14:textId="2C3CCB23"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9.2.</w:t>
      </w:r>
      <w:r w:rsidR="00434B3E">
        <w:rPr>
          <w:rFonts w:ascii="黑体" w:eastAsia="黑体" w:hAnsi="黑体" w:cs="Times New Roman" w:hint="eastAsia"/>
          <w:kern w:val="0"/>
          <w:szCs w:val="21"/>
        </w:rPr>
        <w:t>9</w:t>
      </w:r>
      <w:r w:rsidR="00434B3E">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水工建筑物适用性评估应按</w:t>
      </w:r>
      <w:r w:rsidR="00287E7C">
        <w:rPr>
          <w:rFonts w:ascii="Times New Roman" w:eastAsia="宋体" w:hAnsi="Times New Roman" w:cs="Times New Roman" w:hint="eastAsia"/>
          <w:kern w:val="0"/>
          <w:szCs w:val="21"/>
        </w:rPr>
        <w:t>表</w:t>
      </w:r>
      <w:r w:rsidR="00287E7C">
        <w:rPr>
          <w:rFonts w:ascii="Times New Roman" w:eastAsia="宋体" w:hAnsi="Times New Roman" w:cs="Times New Roman" w:hint="eastAsia"/>
          <w:kern w:val="0"/>
          <w:szCs w:val="21"/>
        </w:rPr>
        <w:t>13</w:t>
      </w:r>
      <w:r w:rsidRPr="008E75B3">
        <w:rPr>
          <w:rFonts w:ascii="Times New Roman" w:eastAsia="宋体" w:hAnsi="Times New Roman" w:cs="Times New Roman" w:hint="eastAsia"/>
          <w:kern w:val="0"/>
          <w:szCs w:val="21"/>
        </w:rPr>
        <w:t>进行分级：</w:t>
      </w:r>
    </w:p>
    <w:p w14:paraId="7F64B852" w14:textId="6847C322"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13</w:t>
      </w:r>
      <w:r>
        <w:rPr>
          <w:rFonts w:ascii="黑体" w:eastAsia="黑体" w:hAnsi="黑体" w:cs="Times New Roman" w:hint="eastAsia"/>
          <w:kern w:val="0"/>
          <w:szCs w:val="20"/>
        </w:rPr>
        <w:t xml:space="preserve"> 水工建筑物适用性评估分级标准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1255"/>
        <w:gridCol w:w="1730"/>
        <w:gridCol w:w="1730"/>
        <w:gridCol w:w="1259"/>
      </w:tblGrid>
      <w:tr w:rsidR="002F7881" w:rsidRPr="008E75B3" w14:paraId="7247DD72" w14:textId="77777777" w:rsidTr="008E75B3">
        <w:trPr>
          <w:trHeight w:hRule="exact" w:val="624"/>
          <w:jc w:val="center"/>
        </w:trPr>
        <w:tc>
          <w:tcPr>
            <w:tcW w:w="1768" w:type="pct"/>
            <w:tcBorders>
              <w:tl2br w:val="single" w:sz="4" w:space="0" w:color="auto"/>
            </w:tcBorders>
          </w:tcPr>
          <w:p w14:paraId="560012B4" w14:textId="77777777" w:rsidR="002F7881" w:rsidRPr="008E75B3" w:rsidRDefault="008A7368">
            <w:pPr>
              <w:ind w:firstLineChars="592" w:firstLine="1066"/>
              <w:rPr>
                <w:rFonts w:ascii="宋体" w:eastAsia="宋体" w:hAnsi="宋体" w:hint="eastAsia"/>
                <w:bCs/>
                <w:sz w:val="18"/>
                <w:szCs w:val="18"/>
              </w:rPr>
            </w:pPr>
            <w:r w:rsidRPr="008E75B3">
              <w:rPr>
                <w:rFonts w:ascii="宋体" w:eastAsia="宋体" w:hAnsi="宋体"/>
                <w:bCs/>
                <w:sz w:val="18"/>
                <w:szCs w:val="18"/>
              </w:rPr>
              <w:t>等级</w:t>
            </w:r>
          </w:p>
          <w:p w14:paraId="5BDA7967" w14:textId="77777777" w:rsidR="002F7881" w:rsidRPr="008E75B3" w:rsidRDefault="008A7368">
            <w:pPr>
              <w:ind w:firstLineChars="49" w:firstLine="88"/>
              <w:rPr>
                <w:rFonts w:ascii="宋体" w:eastAsia="宋体" w:hAnsi="宋体" w:hint="eastAsia"/>
                <w:bCs/>
                <w:sz w:val="18"/>
                <w:szCs w:val="18"/>
              </w:rPr>
            </w:pPr>
            <w:r w:rsidRPr="008E75B3">
              <w:rPr>
                <w:rFonts w:ascii="宋体" w:eastAsia="宋体" w:hAnsi="宋体"/>
                <w:bCs/>
                <w:sz w:val="18"/>
                <w:szCs w:val="18"/>
              </w:rPr>
              <w:t>项目</w:t>
            </w:r>
          </w:p>
        </w:tc>
        <w:tc>
          <w:tcPr>
            <w:tcW w:w="679" w:type="pct"/>
            <w:vAlign w:val="center"/>
          </w:tcPr>
          <w:p w14:paraId="6770417A"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A级</w:t>
            </w:r>
          </w:p>
        </w:tc>
        <w:tc>
          <w:tcPr>
            <w:tcW w:w="936" w:type="pct"/>
            <w:vAlign w:val="center"/>
          </w:tcPr>
          <w:p w14:paraId="588CD616"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B级</w:t>
            </w:r>
          </w:p>
        </w:tc>
        <w:tc>
          <w:tcPr>
            <w:tcW w:w="936" w:type="pct"/>
            <w:vAlign w:val="center"/>
          </w:tcPr>
          <w:p w14:paraId="2DFDF1FE"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C级</w:t>
            </w:r>
          </w:p>
        </w:tc>
        <w:tc>
          <w:tcPr>
            <w:tcW w:w="681" w:type="pct"/>
            <w:vAlign w:val="center"/>
          </w:tcPr>
          <w:p w14:paraId="02397B9D"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D级</w:t>
            </w:r>
          </w:p>
        </w:tc>
      </w:tr>
      <w:tr w:rsidR="002F7881" w:rsidRPr="008E75B3" w14:paraId="0277B375" w14:textId="77777777" w:rsidTr="008E75B3">
        <w:trPr>
          <w:trHeight w:hRule="exact" w:val="398"/>
          <w:jc w:val="center"/>
        </w:trPr>
        <w:tc>
          <w:tcPr>
            <w:tcW w:w="1768" w:type="pct"/>
            <w:vAlign w:val="center"/>
          </w:tcPr>
          <w:p w14:paraId="4A074D16"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钢筋混凝土或钢结构最大挠度</w:t>
            </w:r>
          </w:p>
        </w:tc>
        <w:tc>
          <w:tcPr>
            <w:tcW w:w="679" w:type="pct"/>
            <w:vAlign w:val="center"/>
          </w:tcPr>
          <w:p w14:paraId="15251A57"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r≥1.00</w:t>
            </w:r>
          </w:p>
        </w:tc>
        <w:tc>
          <w:tcPr>
            <w:tcW w:w="936" w:type="pct"/>
            <w:vAlign w:val="center"/>
          </w:tcPr>
          <w:p w14:paraId="4B702ACF"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0.95≤r＜1.00</w:t>
            </w:r>
          </w:p>
        </w:tc>
        <w:tc>
          <w:tcPr>
            <w:tcW w:w="936" w:type="pct"/>
            <w:vAlign w:val="center"/>
          </w:tcPr>
          <w:p w14:paraId="292731AD"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0.90≤r＜0.95</w:t>
            </w:r>
          </w:p>
        </w:tc>
        <w:tc>
          <w:tcPr>
            <w:tcW w:w="681" w:type="pct"/>
            <w:vAlign w:val="center"/>
          </w:tcPr>
          <w:p w14:paraId="5FA97198"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r＜0.90</w:t>
            </w:r>
          </w:p>
        </w:tc>
      </w:tr>
      <w:tr w:rsidR="002F7881" w:rsidRPr="008E75B3" w14:paraId="1B1A30D3" w14:textId="77777777" w:rsidTr="008E75B3">
        <w:trPr>
          <w:trHeight w:hRule="exact" w:val="398"/>
          <w:jc w:val="center"/>
        </w:trPr>
        <w:tc>
          <w:tcPr>
            <w:tcW w:w="1768" w:type="pct"/>
            <w:vAlign w:val="center"/>
          </w:tcPr>
          <w:p w14:paraId="452C3DCF"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钢筋混凝土结构最大裂缝宽度</w:t>
            </w:r>
          </w:p>
        </w:tc>
        <w:tc>
          <w:tcPr>
            <w:tcW w:w="679" w:type="pct"/>
            <w:vAlign w:val="center"/>
          </w:tcPr>
          <w:p w14:paraId="4D4C11C8"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r≥1.00</w:t>
            </w:r>
          </w:p>
        </w:tc>
        <w:tc>
          <w:tcPr>
            <w:tcW w:w="936" w:type="pct"/>
            <w:vAlign w:val="center"/>
          </w:tcPr>
          <w:p w14:paraId="7A52FF7E"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0.80≤r＜1.00</w:t>
            </w:r>
          </w:p>
        </w:tc>
        <w:tc>
          <w:tcPr>
            <w:tcW w:w="936" w:type="pct"/>
            <w:vAlign w:val="center"/>
          </w:tcPr>
          <w:p w14:paraId="5D207CCF"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0.70≤r＜0.80</w:t>
            </w:r>
          </w:p>
        </w:tc>
        <w:tc>
          <w:tcPr>
            <w:tcW w:w="681" w:type="pct"/>
            <w:vAlign w:val="center"/>
          </w:tcPr>
          <w:p w14:paraId="4260EABD"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r＜0.70</w:t>
            </w:r>
          </w:p>
        </w:tc>
      </w:tr>
      <w:tr w:rsidR="002F7881" w:rsidRPr="008E75B3" w14:paraId="1573416D" w14:textId="77777777" w:rsidTr="008E75B3">
        <w:trPr>
          <w:trHeight w:hRule="exact" w:val="419"/>
          <w:jc w:val="center"/>
        </w:trPr>
        <w:tc>
          <w:tcPr>
            <w:tcW w:w="1768" w:type="pct"/>
            <w:vAlign w:val="center"/>
          </w:tcPr>
          <w:p w14:paraId="56CFD229"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预应力混凝土拉应力限值</w:t>
            </w:r>
          </w:p>
        </w:tc>
        <w:tc>
          <w:tcPr>
            <w:tcW w:w="679" w:type="pct"/>
            <w:vAlign w:val="center"/>
          </w:tcPr>
          <w:p w14:paraId="7DBE61FB"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r≥1.00</w:t>
            </w:r>
          </w:p>
        </w:tc>
        <w:tc>
          <w:tcPr>
            <w:tcW w:w="936" w:type="pct"/>
            <w:vAlign w:val="center"/>
          </w:tcPr>
          <w:p w14:paraId="0BC1DA64"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0.95≤r＜1.00</w:t>
            </w:r>
          </w:p>
        </w:tc>
        <w:tc>
          <w:tcPr>
            <w:tcW w:w="936" w:type="pct"/>
            <w:vAlign w:val="center"/>
          </w:tcPr>
          <w:p w14:paraId="26E3D9B7"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0.90≤r＜0.95</w:t>
            </w:r>
          </w:p>
        </w:tc>
        <w:tc>
          <w:tcPr>
            <w:tcW w:w="681" w:type="pct"/>
            <w:vAlign w:val="center"/>
          </w:tcPr>
          <w:p w14:paraId="0E23FB7A"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r＜0.90</w:t>
            </w:r>
          </w:p>
        </w:tc>
      </w:tr>
    </w:tbl>
    <w:p w14:paraId="01A1BEBB" w14:textId="4E52064D" w:rsidR="002F7881" w:rsidRDefault="008A7368" w:rsidP="003C4DA5">
      <w:pPr>
        <w:pStyle w:val="2"/>
        <w:spacing w:beforeLines="50" w:before="156" w:afterLines="50" w:after="156" w:line="240" w:lineRule="auto"/>
        <w:rPr>
          <w:rFonts w:ascii="黑体" w:eastAsia="黑体" w:hAnsi="黑体" w:hint="eastAsia"/>
          <w:b w:val="0"/>
          <w:sz w:val="21"/>
          <w:szCs w:val="21"/>
        </w:rPr>
      </w:pPr>
      <w:bookmarkStart w:id="46" w:name="_Toc513122839"/>
      <w:bookmarkStart w:id="47" w:name="_Toc174974045"/>
      <w:r>
        <w:rPr>
          <w:rFonts w:ascii="黑体" w:eastAsia="黑体" w:hAnsi="黑体" w:hint="eastAsia"/>
          <w:b w:val="0"/>
          <w:sz w:val="21"/>
          <w:szCs w:val="21"/>
        </w:rPr>
        <w:t>9.3</w:t>
      </w:r>
      <w:r w:rsidR="003C4DA5">
        <w:rPr>
          <w:rFonts w:ascii="黑体" w:eastAsia="黑体" w:hAnsi="黑体" w:hint="eastAsia"/>
          <w:b w:val="0"/>
          <w:sz w:val="21"/>
          <w:szCs w:val="21"/>
        </w:rPr>
        <w:t xml:space="preserve">  </w:t>
      </w:r>
      <w:r>
        <w:rPr>
          <w:rFonts w:ascii="黑体" w:eastAsia="黑体" w:hAnsi="黑体" w:hint="eastAsia"/>
          <w:b w:val="0"/>
          <w:sz w:val="21"/>
          <w:szCs w:val="21"/>
        </w:rPr>
        <w:t>闸阀门评估复核</w:t>
      </w:r>
      <w:bookmarkEnd w:id="46"/>
      <w:bookmarkEnd w:id="47"/>
    </w:p>
    <w:p w14:paraId="351EAE07" w14:textId="5481C093"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9.3.1</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闸阀门评估复核包括安全性评估和耐久性评估。</w:t>
      </w:r>
    </w:p>
    <w:p w14:paraId="75070ED1" w14:textId="59CDB5AC"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9.3.2</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闸阀门安全性评估应根据其结构型式进行整体稳定及结构强度的复核验算，其中结构强度的复核验算应包括闸阀门面板应力的计算、各主、次梁的应力和挠度计算。</w:t>
      </w:r>
    </w:p>
    <w:p w14:paraId="2AD0702F" w14:textId="3C1D14C5"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9.3.3</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闸阀门安全性评估复核计算具</w:t>
      </w:r>
      <w:r w:rsidRPr="00C7539A">
        <w:rPr>
          <w:rFonts w:ascii="宋体" w:eastAsia="宋体" w:hAnsi="宋体" w:cs="Times New Roman" w:hint="eastAsia"/>
          <w:kern w:val="0"/>
          <w:szCs w:val="21"/>
        </w:rPr>
        <w:t>体按照《船闸闸阀门设计规范》（JTJ</w:t>
      </w:r>
      <w:r w:rsidR="008E75B3" w:rsidRPr="00C7539A">
        <w:rPr>
          <w:rFonts w:ascii="宋体" w:eastAsia="宋体" w:hAnsi="宋体" w:cs="Times New Roman" w:hint="eastAsia"/>
          <w:kern w:val="0"/>
          <w:szCs w:val="21"/>
        </w:rPr>
        <w:t xml:space="preserve"> </w:t>
      </w:r>
      <w:r w:rsidRPr="00C7539A">
        <w:rPr>
          <w:rFonts w:ascii="宋体" w:eastAsia="宋体" w:hAnsi="宋体" w:cs="Times New Roman" w:hint="eastAsia"/>
          <w:kern w:val="0"/>
          <w:szCs w:val="21"/>
        </w:rPr>
        <w:t>308）、《水运工程钢结构设计规范》（</w:t>
      </w:r>
      <w:r w:rsidRPr="00C7539A">
        <w:rPr>
          <w:rFonts w:ascii="宋体" w:eastAsia="宋体" w:hAnsi="宋体" w:cs="Times New Roman"/>
          <w:kern w:val="0"/>
          <w:szCs w:val="21"/>
        </w:rPr>
        <w:t>JTS</w:t>
      </w:r>
      <w:r w:rsidR="008E75B3" w:rsidRPr="00C7539A">
        <w:rPr>
          <w:rFonts w:ascii="宋体" w:eastAsia="宋体" w:hAnsi="宋体" w:cs="Times New Roman" w:hint="eastAsia"/>
          <w:kern w:val="0"/>
          <w:szCs w:val="21"/>
        </w:rPr>
        <w:t xml:space="preserve"> </w:t>
      </w:r>
      <w:r w:rsidRPr="00C7539A">
        <w:rPr>
          <w:rFonts w:ascii="宋体" w:eastAsia="宋体" w:hAnsi="宋体" w:cs="Times New Roman"/>
          <w:kern w:val="0"/>
          <w:szCs w:val="21"/>
        </w:rPr>
        <w:t>152</w:t>
      </w:r>
      <w:r w:rsidRPr="00C7539A">
        <w:rPr>
          <w:rFonts w:ascii="宋体" w:eastAsia="宋体" w:hAnsi="宋体" w:cs="Times New Roman" w:hint="eastAsia"/>
          <w:kern w:val="0"/>
          <w:szCs w:val="21"/>
        </w:rPr>
        <w:t>）执行。</w:t>
      </w:r>
    </w:p>
    <w:p w14:paraId="196C8DDF" w14:textId="67118C57"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9.3.4</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闸阀门安全性评估应按</w:t>
      </w:r>
      <w:r w:rsidR="00287E7C">
        <w:rPr>
          <w:rFonts w:ascii="Times New Roman" w:eastAsia="宋体" w:hAnsi="Times New Roman" w:cs="Times New Roman" w:hint="eastAsia"/>
          <w:kern w:val="0"/>
          <w:szCs w:val="21"/>
        </w:rPr>
        <w:t>表</w:t>
      </w:r>
      <w:r w:rsidR="00287E7C">
        <w:rPr>
          <w:rFonts w:ascii="Times New Roman" w:eastAsia="宋体" w:hAnsi="Times New Roman" w:cs="Times New Roman" w:hint="eastAsia"/>
          <w:kern w:val="0"/>
          <w:szCs w:val="21"/>
        </w:rPr>
        <w:t>14</w:t>
      </w:r>
      <w:r w:rsidRPr="008E75B3">
        <w:rPr>
          <w:rFonts w:ascii="Times New Roman" w:eastAsia="宋体" w:hAnsi="Times New Roman" w:cs="Times New Roman" w:hint="eastAsia"/>
          <w:kern w:val="0"/>
          <w:szCs w:val="21"/>
        </w:rPr>
        <w:t>进行分级：</w:t>
      </w:r>
    </w:p>
    <w:p w14:paraId="748B72D5" w14:textId="1EE1B320"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14</w:t>
      </w:r>
      <w:r>
        <w:rPr>
          <w:rFonts w:ascii="黑体" w:eastAsia="黑体" w:hAnsi="黑体" w:cs="Times New Roman" w:hint="eastAsia"/>
          <w:kern w:val="0"/>
          <w:szCs w:val="20"/>
        </w:rPr>
        <w:t xml:space="preserve"> 闸阀门安全性评估分级标准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1364"/>
        <w:gridCol w:w="1893"/>
        <w:gridCol w:w="1893"/>
        <w:gridCol w:w="1360"/>
      </w:tblGrid>
      <w:tr w:rsidR="002F7881" w:rsidRPr="008E75B3" w14:paraId="7A9DBD7F" w14:textId="77777777" w:rsidTr="008E75B3">
        <w:trPr>
          <w:trHeight w:val="454"/>
          <w:jc w:val="center"/>
        </w:trPr>
        <w:tc>
          <w:tcPr>
            <w:tcW w:w="1478" w:type="pct"/>
            <w:tcBorders>
              <w:tl2br w:val="single" w:sz="4" w:space="0" w:color="auto"/>
            </w:tcBorders>
          </w:tcPr>
          <w:p w14:paraId="24C158E1" w14:textId="77777777" w:rsidR="002F7881" w:rsidRPr="008E75B3" w:rsidRDefault="008A7368" w:rsidP="008E75B3">
            <w:pPr>
              <w:ind w:firstLineChars="592" w:firstLine="1066"/>
              <w:rPr>
                <w:rFonts w:ascii="宋体" w:eastAsia="宋体" w:hAnsi="宋体" w:hint="eastAsia"/>
                <w:bCs/>
                <w:sz w:val="18"/>
                <w:szCs w:val="18"/>
              </w:rPr>
            </w:pPr>
            <w:r w:rsidRPr="008E75B3">
              <w:rPr>
                <w:rFonts w:ascii="宋体" w:eastAsia="宋体" w:hAnsi="宋体"/>
                <w:bCs/>
                <w:sz w:val="18"/>
                <w:szCs w:val="18"/>
              </w:rPr>
              <w:t>等级</w:t>
            </w:r>
          </w:p>
          <w:p w14:paraId="287B8130" w14:textId="77777777" w:rsidR="002F7881" w:rsidRPr="008E75B3" w:rsidRDefault="008A7368" w:rsidP="008E75B3">
            <w:pPr>
              <w:ind w:firstLineChars="49" w:firstLine="88"/>
              <w:rPr>
                <w:rFonts w:ascii="宋体" w:eastAsia="宋体" w:hAnsi="宋体" w:hint="eastAsia"/>
                <w:bCs/>
                <w:sz w:val="18"/>
                <w:szCs w:val="18"/>
              </w:rPr>
            </w:pPr>
            <w:r w:rsidRPr="008E75B3">
              <w:rPr>
                <w:rFonts w:ascii="宋体" w:eastAsia="宋体" w:hAnsi="宋体"/>
                <w:bCs/>
                <w:sz w:val="18"/>
                <w:szCs w:val="18"/>
              </w:rPr>
              <w:t>项目</w:t>
            </w:r>
          </w:p>
        </w:tc>
        <w:tc>
          <w:tcPr>
            <w:tcW w:w="738" w:type="pct"/>
            <w:vAlign w:val="center"/>
          </w:tcPr>
          <w:p w14:paraId="2517D2ED"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hint="eastAsia"/>
                <w:bCs/>
                <w:sz w:val="18"/>
                <w:szCs w:val="18"/>
              </w:rPr>
              <w:t>A级</w:t>
            </w:r>
          </w:p>
        </w:tc>
        <w:tc>
          <w:tcPr>
            <w:tcW w:w="1024" w:type="pct"/>
            <w:vAlign w:val="center"/>
          </w:tcPr>
          <w:p w14:paraId="1E038253"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hint="eastAsia"/>
                <w:bCs/>
                <w:sz w:val="18"/>
                <w:szCs w:val="18"/>
              </w:rPr>
              <w:t>B级</w:t>
            </w:r>
          </w:p>
        </w:tc>
        <w:tc>
          <w:tcPr>
            <w:tcW w:w="1024" w:type="pct"/>
            <w:vAlign w:val="center"/>
          </w:tcPr>
          <w:p w14:paraId="07AB74C9"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hint="eastAsia"/>
                <w:bCs/>
                <w:sz w:val="18"/>
                <w:szCs w:val="18"/>
              </w:rPr>
              <w:t>C级</w:t>
            </w:r>
          </w:p>
        </w:tc>
        <w:tc>
          <w:tcPr>
            <w:tcW w:w="736" w:type="pct"/>
            <w:vAlign w:val="center"/>
          </w:tcPr>
          <w:p w14:paraId="57ABF333"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hint="eastAsia"/>
                <w:bCs/>
                <w:sz w:val="18"/>
                <w:szCs w:val="18"/>
              </w:rPr>
              <w:t>D级</w:t>
            </w:r>
          </w:p>
        </w:tc>
      </w:tr>
      <w:tr w:rsidR="002F7881" w:rsidRPr="008E75B3" w14:paraId="528BB593" w14:textId="77777777" w:rsidTr="008E75B3">
        <w:trPr>
          <w:trHeight w:val="454"/>
          <w:jc w:val="center"/>
        </w:trPr>
        <w:tc>
          <w:tcPr>
            <w:tcW w:w="1478" w:type="pct"/>
            <w:vAlign w:val="center"/>
          </w:tcPr>
          <w:p w14:paraId="107BA667"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hint="eastAsia"/>
                <w:bCs/>
                <w:sz w:val="18"/>
                <w:szCs w:val="18"/>
              </w:rPr>
              <w:t>安全性评估</w:t>
            </w:r>
          </w:p>
        </w:tc>
        <w:tc>
          <w:tcPr>
            <w:tcW w:w="738" w:type="pct"/>
            <w:vAlign w:val="center"/>
          </w:tcPr>
          <w:p w14:paraId="72AB7B3B"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bCs/>
                <w:sz w:val="18"/>
                <w:szCs w:val="18"/>
              </w:rPr>
              <w:t>R</w:t>
            </w:r>
            <w:r w:rsidRPr="008E75B3">
              <w:rPr>
                <w:rFonts w:ascii="宋体" w:eastAsia="宋体" w:hAnsi="宋体"/>
                <w:bCs/>
                <w:sz w:val="18"/>
                <w:szCs w:val="18"/>
                <w:vertAlign w:val="subscript"/>
              </w:rPr>
              <w:t>d</w:t>
            </w:r>
            <w:r w:rsidRPr="008E75B3">
              <w:rPr>
                <w:rFonts w:ascii="宋体" w:eastAsia="宋体" w:hAnsi="宋体"/>
                <w:bCs/>
                <w:sz w:val="18"/>
                <w:szCs w:val="18"/>
              </w:rPr>
              <w:t>/S</w:t>
            </w:r>
            <w:r w:rsidRPr="008E75B3">
              <w:rPr>
                <w:rFonts w:ascii="宋体" w:eastAsia="宋体" w:hAnsi="宋体"/>
                <w:bCs/>
                <w:sz w:val="18"/>
                <w:szCs w:val="18"/>
                <w:vertAlign w:val="subscript"/>
              </w:rPr>
              <w:t>d</w:t>
            </w:r>
            <w:r w:rsidRPr="008E75B3">
              <w:rPr>
                <w:rFonts w:ascii="宋体" w:eastAsia="宋体" w:hAnsi="宋体"/>
                <w:bCs/>
                <w:sz w:val="18"/>
                <w:szCs w:val="18"/>
              </w:rPr>
              <w:t>≥1.00</w:t>
            </w:r>
          </w:p>
        </w:tc>
        <w:tc>
          <w:tcPr>
            <w:tcW w:w="1024" w:type="pct"/>
            <w:vAlign w:val="center"/>
          </w:tcPr>
          <w:p w14:paraId="37A38104"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bCs/>
                <w:sz w:val="18"/>
                <w:szCs w:val="18"/>
              </w:rPr>
              <w:t>0.95≤R</w:t>
            </w:r>
            <w:r w:rsidRPr="008E75B3">
              <w:rPr>
                <w:rFonts w:ascii="宋体" w:eastAsia="宋体" w:hAnsi="宋体"/>
                <w:bCs/>
                <w:sz w:val="18"/>
                <w:szCs w:val="18"/>
                <w:vertAlign w:val="subscript"/>
              </w:rPr>
              <w:t>d</w:t>
            </w:r>
            <w:r w:rsidRPr="008E75B3">
              <w:rPr>
                <w:rFonts w:ascii="宋体" w:eastAsia="宋体" w:hAnsi="宋体"/>
                <w:bCs/>
                <w:sz w:val="18"/>
                <w:szCs w:val="18"/>
              </w:rPr>
              <w:t>/S</w:t>
            </w:r>
            <w:r w:rsidRPr="008E75B3">
              <w:rPr>
                <w:rFonts w:ascii="宋体" w:eastAsia="宋体" w:hAnsi="宋体"/>
                <w:bCs/>
                <w:sz w:val="18"/>
                <w:szCs w:val="18"/>
                <w:vertAlign w:val="subscript"/>
              </w:rPr>
              <w:t>d</w:t>
            </w:r>
            <w:r w:rsidRPr="008E75B3">
              <w:rPr>
                <w:rFonts w:ascii="宋体" w:eastAsia="宋体" w:hAnsi="宋体"/>
                <w:bCs/>
                <w:sz w:val="18"/>
                <w:szCs w:val="18"/>
              </w:rPr>
              <w:t>＜1.00</w:t>
            </w:r>
          </w:p>
        </w:tc>
        <w:tc>
          <w:tcPr>
            <w:tcW w:w="1024" w:type="pct"/>
            <w:vAlign w:val="center"/>
          </w:tcPr>
          <w:p w14:paraId="16995697"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bCs/>
                <w:sz w:val="18"/>
                <w:szCs w:val="18"/>
              </w:rPr>
              <w:t>0.90≤R</w:t>
            </w:r>
            <w:r w:rsidRPr="008E75B3">
              <w:rPr>
                <w:rFonts w:ascii="宋体" w:eastAsia="宋体" w:hAnsi="宋体"/>
                <w:bCs/>
                <w:sz w:val="18"/>
                <w:szCs w:val="18"/>
                <w:vertAlign w:val="subscript"/>
              </w:rPr>
              <w:t>d</w:t>
            </w:r>
            <w:r w:rsidRPr="008E75B3">
              <w:rPr>
                <w:rFonts w:ascii="宋体" w:eastAsia="宋体" w:hAnsi="宋体"/>
                <w:bCs/>
                <w:sz w:val="18"/>
                <w:szCs w:val="18"/>
              </w:rPr>
              <w:t>/S</w:t>
            </w:r>
            <w:r w:rsidRPr="008E75B3">
              <w:rPr>
                <w:rFonts w:ascii="宋体" w:eastAsia="宋体" w:hAnsi="宋体"/>
                <w:bCs/>
                <w:sz w:val="18"/>
                <w:szCs w:val="18"/>
                <w:vertAlign w:val="subscript"/>
              </w:rPr>
              <w:t>d</w:t>
            </w:r>
            <w:r w:rsidRPr="008E75B3">
              <w:rPr>
                <w:rFonts w:ascii="宋体" w:eastAsia="宋体" w:hAnsi="宋体"/>
                <w:bCs/>
                <w:sz w:val="18"/>
                <w:szCs w:val="18"/>
              </w:rPr>
              <w:t>＜0.95</w:t>
            </w:r>
          </w:p>
        </w:tc>
        <w:tc>
          <w:tcPr>
            <w:tcW w:w="736" w:type="pct"/>
            <w:vAlign w:val="center"/>
          </w:tcPr>
          <w:p w14:paraId="139B940F" w14:textId="77777777" w:rsidR="002F7881" w:rsidRPr="008E75B3" w:rsidRDefault="008A7368" w:rsidP="008E75B3">
            <w:pPr>
              <w:jc w:val="center"/>
              <w:rPr>
                <w:rFonts w:ascii="宋体" w:eastAsia="宋体" w:hAnsi="宋体" w:hint="eastAsia"/>
                <w:bCs/>
                <w:sz w:val="18"/>
                <w:szCs w:val="18"/>
              </w:rPr>
            </w:pPr>
            <w:r w:rsidRPr="008E75B3">
              <w:rPr>
                <w:rFonts w:ascii="宋体" w:eastAsia="宋体" w:hAnsi="宋体"/>
                <w:bCs/>
                <w:sz w:val="18"/>
                <w:szCs w:val="18"/>
              </w:rPr>
              <w:t>R</w:t>
            </w:r>
            <w:r w:rsidRPr="008E75B3">
              <w:rPr>
                <w:rFonts w:ascii="宋体" w:eastAsia="宋体" w:hAnsi="宋体"/>
                <w:bCs/>
                <w:sz w:val="18"/>
                <w:szCs w:val="18"/>
                <w:vertAlign w:val="subscript"/>
              </w:rPr>
              <w:t>d</w:t>
            </w:r>
            <w:r w:rsidRPr="008E75B3">
              <w:rPr>
                <w:rFonts w:ascii="宋体" w:eastAsia="宋体" w:hAnsi="宋体"/>
                <w:bCs/>
                <w:sz w:val="18"/>
                <w:szCs w:val="18"/>
              </w:rPr>
              <w:t>/S</w:t>
            </w:r>
            <w:r w:rsidRPr="008E75B3">
              <w:rPr>
                <w:rFonts w:ascii="宋体" w:eastAsia="宋体" w:hAnsi="宋体"/>
                <w:bCs/>
                <w:sz w:val="18"/>
                <w:szCs w:val="18"/>
                <w:vertAlign w:val="subscript"/>
              </w:rPr>
              <w:t>d</w:t>
            </w:r>
            <w:r w:rsidRPr="008E75B3">
              <w:rPr>
                <w:rFonts w:ascii="宋体" w:eastAsia="宋体" w:hAnsi="宋体"/>
                <w:bCs/>
                <w:sz w:val="18"/>
                <w:szCs w:val="18"/>
              </w:rPr>
              <w:t>＜0.90</w:t>
            </w:r>
          </w:p>
        </w:tc>
      </w:tr>
      <w:tr w:rsidR="008E75B3" w:rsidRPr="008E75B3" w14:paraId="6C809E69" w14:textId="77777777" w:rsidTr="008E75B3">
        <w:trPr>
          <w:trHeight w:val="454"/>
          <w:jc w:val="center"/>
        </w:trPr>
        <w:tc>
          <w:tcPr>
            <w:tcW w:w="5000" w:type="pct"/>
            <w:gridSpan w:val="5"/>
            <w:vAlign w:val="center"/>
          </w:tcPr>
          <w:p w14:paraId="2F6FBBB3" w14:textId="7CF4A050" w:rsidR="008E75B3" w:rsidRPr="008E75B3" w:rsidRDefault="008E75B3" w:rsidP="008E75B3">
            <w:pPr>
              <w:pStyle w:val="My"/>
              <w:spacing w:line="240" w:lineRule="auto"/>
              <w:ind w:firstLineChars="0" w:firstLine="0"/>
              <w:jc w:val="left"/>
              <w:rPr>
                <w:rFonts w:ascii="宋体" w:hAnsi="宋体" w:hint="eastAsia"/>
                <w:bCs/>
                <w:sz w:val="21"/>
                <w:szCs w:val="21"/>
              </w:rPr>
            </w:pPr>
            <w:r w:rsidRPr="008E75B3">
              <w:rPr>
                <w:rFonts w:ascii="宋体" w:hAnsi="宋体" w:hint="eastAsia"/>
                <w:bCs/>
                <w:sz w:val="21"/>
                <w:szCs w:val="21"/>
              </w:rPr>
              <w:t>注：Rd、Sd分别为结构的抗力和作用效应组合设计值</w:t>
            </w:r>
          </w:p>
        </w:tc>
      </w:tr>
    </w:tbl>
    <w:p w14:paraId="2673B3ED" w14:textId="007FA3CD"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9.3.5</w:t>
      </w:r>
      <w:r w:rsid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闸阀门耐久性评估应根据现场检测结果</w:t>
      </w:r>
      <w:r w:rsidR="00287E7C">
        <w:rPr>
          <w:rFonts w:ascii="Times New Roman" w:eastAsia="宋体" w:hAnsi="Times New Roman" w:cs="Times New Roman" w:hint="eastAsia"/>
          <w:kern w:val="0"/>
          <w:szCs w:val="21"/>
        </w:rPr>
        <w:t>按表</w:t>
      </w:r>
      <w:r w:rsidR="00287E7C">
        <w:rPr>
          <w:rFonts w:ascii="Times New Roman" w:eastAsia="宋体" w:hAnsi="Times New Roman" w:cs="Times New Roman" w:hint="eastAsia"/>
          <w:kern w:val="0"/>
          <w:szCs w:val="21"/>
        </w:rPr>
        <w:t>15</w:t>
      </w:r>
      <w:r w:rsidRPr="008E75B3">
        <w:rPr>
          <w:rFonts w:ascii="Times New Roman" w:eastAsia="宋体" w:hAnsi="Times New Roman" w:cs="Times New Roman" w:hint="eastAsia"/>
          <w:kern w:val="0"/>
          <w:szCs w:val="21"/>
        </w:rPr>
        <w:t>进行等级评定：</w:t>
      </w:r>
    </w:p>
    <w:p w14:paraId="3FCA5294" w14:textId="23C6DB8F" w:rsidR="002F7881" w:rsidRDefault="008A7368"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15</w:t>
      </w:r>
      <w:r>
        <w:rPr>
          <w:rFonts w:ascii="黑体" w:eastAsia="黑体" w:hAnsi="黑体" w:cs="Times New Roman" w:hint="eastAsia"/>
          <w:kern w:val="0"/>
          <w:szCs w:val="20"/>
        </w:rPr>
        <w:t xml:space="preserve"> 闸阀门耐久性评估分级标准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69"/>
        <w:gridCol w:w="6913"/>
      </w:tblGrid>
      <w:tr w:rsidR="002F7881" w:rsidRPr="00E26F42" w14:paraId="7DC3F29B" w14:textId="77777777" w:rsidTr="008E75B3">
        <w:trPr>
          <w:trHeight w:val="20"/>
          <w:tblHeader/>
          <w:jc w:val="center"/>
        </w:trPr>
        <w:tc>
          <w:tcPr>
            <w:tcW w:w="844" w:type="pct"/>
            <w:vAlign w:val="center"/>
          </w:tcPr>
          <w:p w14:paraId="4FCEDC8B" w14:textId="77777777" w:rsidR="002F7881" w:rsidRPr="00406FB0" w:rsidRDefault="008A7368" w:rsidP="008E75B3">
            <w:pPr>
              <w:adjustRightInd w:val="0"/>
              <w:jc w:val="center"/>
              <w:rPr>
                <w:rFonts w:ascii="Times New Roman" w:eastAsia="宋体" w:hAnsi="Times New Roman" w:cs="Times New Roman"/>
                <w:bCs/>
                <w:sz w:val="18"/>
                <w:szCs w:val="18"/>
              </w:rPr>
            </w:pPr>
            <w:r w:rsidRPr="00406FB0">
              <w:rPr>
                <w:rFonts w:ascii="Times New Roman" w:eastAsia="宋体" w:hAnsi="Times New Roman" w:cs="Times New Roman" w:hint="eastAsia"/>
                <w:bCs/>
                <w:sz w:val="18"/>
                <w:szCs w:val="18"/>
              </w:rPr>
              <w:t>检测项目</w:t>
            </w:r>
          </w:p>
        </w:tc>
        <w:tc>
          <w:tcPr>
            <w:tcW w:w="4156" w:type="pct"/>
            <w:gridSpan w:val="2"/>
            <w:vAlign w:val="center"/>
          </w:tcPr>
          <w:p w14:paraId="4DEFA619" w14:textId="77777777" w:rsidR="002F7881" w:rsidRPr="00406FB0" w:rsidRDefault="008A7368" w:rsidP="008E75B3">
            <w:pPr>
              <w:adjustRightInd w:val="0"/>
              <w:jc w:val="center"/>
              <w:rPr>
                <w:rFonts w:ascii="Times New Roman" w:eastAsia="宋体" w:hAnsi="Times New Roman" w:cs="Times New Roman"/>
                <w:bCs/>
                <w:sz w:val="18"/>
                <w:szCs w:val="18"/>
              </w:rPr>
            </w:pPr>
            <w:r w:rsidRPr="00406FB0">
              <w:rPr>
                <w:rFonts w:ascii="Times New Roman" w:eastAsia="宋体" w:hAnsi="Times New Roman" w:cs="Times New Roman" w:hint="eastAsia"/>
                <w:bCs/>
                <w:sz w:val="18"/>
                <w:szCs w:val="18"/>
              </w:rPr>
              <w:t>等</w:t>
            </w:r>
            <w:r w:rsidRPr="00406FB0">
              <w:rPr>
                <w:rFonts w:ascii="Times New Roman" w:eastAsia="宋体" w:hAnsi="Times New Roman" w:cs="Times New Roman" w:hint="eastAsia"/>
                <w:bCs/>
                <w:sz w:val="18"/>
                <w:szCs w:val="18"/>
              </w:rPr>
              <w:t xml:space="preserve"> </w:t>
            </w:r>
            <w:r w:rsidRPr="00406FB0">
              <w:rPr>
                <w:rFonts w:ascii="Times New Roman" w:eastAsia="宋体" w:hAnsi="Times New Roman" w:cs="Times New Roman" w:hint="eastAsia"/>
                <w:bCs/>
                <w:sz w:val="18"/>
                <w:szCs w:val="18"/>
              </w:rPr>
              <w:t>级</w:t>
            </w:r>
            <w:r w:rsidRPr="00406FB0">
              <w:rPr>
                <w:rFonts w:ascii="Times New Roman" w:eastAsia="宋体" w:hAnsi="Times New Roman" w:cs="Times New Roman" w:hint="eastAsia"/>
                <w:bCs/>
                <w:sz w:val="18"/>
                <w:szCs w:val="18"/>
              </w:rPr>
              <w:t xml:space="preserve"> </w:t>
            </w:r>
            <w:r w:rsidRPr="00406FB0">
              <w:rPr>
                <w:rFonts w:ascii="Times New Roman" w:eastAsia="宋体" w:hAnsi="Times New Roman" w:cs="Times New Roman" w:hint="eastAsia"/>
                <w:bCs/>
                <w:sz w:val="18"/>
                <w:szCs w:val="18"/>
              </w:rPr>
              <w:t>评</w:t>
            </w:r>
            <w:r w:rsidRPr="00406FB0">
              <w:rPr>
                <w:rFonts w:ascii="Times New Roman" w:eastAsia="宋体" w:hAnsi="Times New Roman" w:cs="Times New Roman" w:hint="eastAsia"/>
                <w:bCs/>
                <w:sz w:val="18"/>
                <w:szCs w:val="18"/>
              </w:rPr>
              <w:t xml:space="preserve"> </w:t>
            </w:r>
            <w:r w:rsidRPr="00406FB0">
              <w:rPr>
                <w:rFonts w:ascii="Times New Roman" w:eastAsia="宋体" w:hAnsi="Times New Roman" w:cs="Times New Roman" w:hint="eastAsia"/>
                <w:bCs/>
                <w:sz w:val="18"/>
                <w:szCs w:val="18"/>
              </w:rPr>
              <w:t>定</w:t>
            </w:r>
          </w:p>
        </w:tc>
      </w:tr>
      <w:tr w:rsidR="002F7881" w:rsidRPr="00E26F42" w14:paraId="793CDAB6" w14:textId="77777777" w:rsidTr="008E75B3">
        <w:trPr>
          <w:trHeight w:val="20"/>
          <w:jc w:val="center"/>
        </w:trPr>
        <w:tc>
          <w:tcPr>
            <w:tcW w:w="844" w:type="pct"/>
            <w:vMerge w:val="restart"/>
            <w:vAlign w:val="center"/>
          </w:tcPr>
          <w:p w14:paraId="613F293B" w14:textId="77777777" w:rsidR="002F7881" w:rsidRPr="00ED0733" w:rsidRDefault="008A7368" w:rsidP="008E75B3">
            <w:pPr>
              <w:adjustRightInd w:val="0"/>
              <w:jc w:val="center"/>
              <w:rPr>
                <w:rFonts w:ascii="Times New Roman" w:eastAsia="宋体" w:hAnsi="Times New Roman" w:cs="Times New Roman"/>
                <w:b/>
                <w:sz w:val="18"/>
                <w:szCs w:val="18"/>
              </w:rPr>
            </w:pPr>
            <w:r w:rsidRPr="00ED0733">
              <w:rPr>
                <w:rFonts w:ascii="Times New Roman" w:eastAsia="宋体" w:hAnsi="Times New Roman" w:cs="Times New Roman" w:hint="eastAsia"/>
                <w:sz w:val="18"/>
                <w:szCs w:val="18"/>
              </w:rPr>
              <w:t>锈蚀外观</w:t>
            </w:r>
          </w:p>
        </w:tc>
        <w:tc>
          <w:tcPr>
            <w:tcW w:w="416" w:type="pct"/>
            <w:vAlign w:val="center"/>
          </w:tcPr>
          <w:p w14:paraId="4F1D9F43"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A</w:t>
            </w:r>
            <w:r w:rsidRPr="00ED0733">
              <w:rPr>
                <w:rFonts w:ascii="Times New Roman" w:eastAsia="宋体" w:hAnsi="Times New Roman" w:cs="Times New Roman" w:hint="eastAsia"/>
                <w:sz w:val="18"/>
                <w:szCs w:val="18"/>
              </w:rPr>
              <w:t>级</w:t>
            </w:r>
          </w:p>
        </w:tc>
        <w:tc>
          <w:tcPr>
            <w:tcW w:w="3740" w:type="pct"/>
            <w:vAlign w:val="center"/>
          </w:tcPr>
          <w:p w14:paraId="3E73BD95"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无粉化变色或轻微粉化变色，无裂纹、起泡和脱落生锈；轻微锈蚀。表面涂层基本完好，局部有少量蚀斑或不太明显的蚀迹，金属表面无麻面现象或只有少量浅而分散的蚀坑</w:t>
            </w:r>
          </w:p>
        </w:tc>
      </w:tr>
      <w:tr w:rsidR="002F7881" w:rsidRPr="00E26F42" w14:paraId="7BE7A79D" w14:textId="77777777" w:rsidTr="008E75B3">
        <w:trPr>
          <w:trHeight w:val="20"/>
          <w:jc w:val="center"/>
        </w:trPr>
        <w:tc>
          <w:tcPr>
            <w:tcW w:w="844" w:type="pct"/>
            <w:vMerge/>
            <w:vAlign w:val="center"/>
          </w:tcPr>
          <w:p w14:paraId="2E9F734D" w14:textId="77777777" w:rsidR="002F7881" w:rsidRPr="00ED0733" w:rsidRDefault="002F7881" w:rsidP="008E75B3">
            <w:pPr>
              <w:adjustRightInd w:val="0"/>
              <w:rPr>
                <w:rFonts w:ascii="Times New Roman" w:eastAsia="宋体" w:hAnsi="Times New Roman" w:cs="Times New Roman"/>
                <w:sz w:val="18"/>
                <w:szCs w:val="18"/>
              </w:rPr>
            </w:pPr>
          </w:p>
        </w:tc>
        <w:tc>
          <w:tcPr>
            <w:tcW w:w="416" w:type="pct"/>
            <w:vAlign w:val="center"/>
          </w:tcPr>
          <w:p w14:paraId="36171C20"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B</w:t>
            </w:r>
            <w:r w:rsidRPr="00ED0733">
              <w:rPr>
                <w:rFonts w:ascii="Times New Roman" w:eastAsia="宋体" w:hAnsi="Times New Roman" w:cs="Times New Roman" w:hint="eastAsia"/>
                <w:sz w:val="18"/>
                <w:szCs w:val="18"/>
              </w:rPr>
              <w:t>级</w:t>
            </w:r>
          </w:p>
        </w:tc>
        <w:tc>
          <w:tcPr>
            <w:tcW w:w="3740" w:type="pct"/>
            <w:vAlign w:val="center"/>
          </w:tcPr>
          <w:p w14:paraId="2F9ED895"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明显粉化变色，分散的裂纹、起泡和和脱落生锈面积不大于</w:t>
            </w:r>
            <w:r w:rsidRPr="00ED0733">
              <w:rPr>
                <w:rFonts w:ascii="Times New Roman" w:eastAsia="宋体" w:hAnsi="Times New Roman" w:cs="Times New Roman" w:hint="eastAsia"/>
                <w:sz w:val="18"/>
                <w:szCs w:val="18"/>
              </w:rPr>
              <w:t>0.3%</w:t>
            </w:r>
            <w:r w:rsidRPr="00ED0733">
              <w:rPr>
                <w:rFonts w:ascii="Times New Roman" w:eastAsia="宋体" w:hAnsi="Times New Roman" w:cs="Times New Roman" w:hint="eastAsia"/>
                <w:sz w:val="18"/>
                <w:szCs w:val="18"/>
              </w:rPr>
              <w:t>。涂层局部脱落，有明显的蚀斑、蚀坑，蚀坑深小于</w:t>
            </w:r>
            <w:r w:rsidRPr="00ED0733">
              <w:rPr>
                <w:rFonts w:ascii="Times New Roman" w:eastAsia="宋体" w:hAnsi="Times New Roman" w:cs="Times New Roman" w:hint="eastAsia"/>
                <w:sz w:val="18"/>
                <w:szCs w:val="18"/>
              </w:rPr>
              <w:t>0.5mm</w:t>
            </w:r>
            <w:r w:rsidRPr="00ED0733">
              <w:rPr>
                <w:rFonts w:ascii="Times New Roman" w:eastAsia="宋体" w:hAnsi="Times New Roman" w:cs="Times New Roman" w:hint="eastAsia"/>
                <w:sz w:val="18"/>
                <w:szCs w:val="18"/>
              </w:rPr>
              <w:t>，或虽有较深的蚀坑，深度在</w:t>
            </w:r>
            <w:r w:rsidRPr="00ED0733">
              <w:rPr>
                <w:rFonts w:ascii="Times New Roman" w:eastAsia="宋体" w:hAnsi="Times New Roman" w:cs="Times New Roman" w:hint="eastAsia"/>
                <w:sz w:val="18"/>
                <w:szCs w:val="18"/>
              </w:rPr>
              <w:t>1.0mm</w:t>
            </w:r>
            <w:r w:rsidRPr="00E26F42">
              <w:rPr>
                <w:rFonts w:ascii="Times New Roman" w:eastAsia="宋体" w:hAnsi="Times New Roman" w:cs="Times New Roman"/>
                <w:sz w:val="18"/>
                <w:szCs w:val="18"/>
              </w:rPr>
              <w:t>~</w:t>
            </w:r>
            <w:r w:rsidRPr="00ED0733">
              <w:rPr>
                <w:rFonts w:ascii="Times New Roman" w:eastAsia="宋体" w:hAnsi="Times New Roman" w:cs="Times New Roman" w:hint="eastAsia"/>
                <w:sz w:val="18"/>
                <w:szCs w:val="18"/>
              </w:rPr>
              <w:t>2.0mm</w:t>
            </w:r>
            <w:r w:rsidRPr="00ED0733">
              <w:rPr>
                <w:rFonts w:ascii="Times New Roman" w:eastAsia="宋体" w:hAnsi="Times New Roman" w:cs="Times New Roman" w:hint="eastAsia"/>
                <w:sz w:val="18"/>
                <w:szCs w:val="18"/>
              </w:rPr>
              <w:t>之间，但较分散</w:t>
            </w:r>
          </w:p>
        </w:tc>
      </w:tr>
      <w:tr w:rsidR="002F7881" w:rsidRPr="00E26F42" w14:paraId="090C23C1" w14:textId="77777777" w:rsidTr="008E75B3">
        <w:trPr>
          <w:trHeight w:val="20"/>
          <w:jc w:val="center"/>
        </w:trPr>
        <w:tc>
          <w:tcPr>
            <w:tcW w:w="844" w:type="pct"/>
            <w:vMerge/>
            <w:vAlign w:val="center"/>
          </w:tcPr>
          <w:p w14:paraId="011629ED" w14:textId="77777777" w:rsidR="002F7881" w:rsidRPr="00ED0733" w:rsidRDefault="002F7881" w:rsidP="008E75B3">
            <w:pPr>
              <w:adjustRightInd w:val="0"/>
              <w:jc w:val="center"/>
              <w:rPr>
                <w:rFonts w:ascii="Times New Roman" w:eastAsia="宋体" w:hAnsi="Times New Roman" w:cs="Times New Roman"/>
                <w:b/>
                <w:sz w:val="18"/>
                <w:szCs w:val="18"/>
              </w:rPr>
            </w:pPr>
          </w:p>
        </w:tc>
        <w:tc>
          <w:tcPr>
            <w:tcW w:w="416" w:type="pct"/>
            <w:vAlign w:val="center"/>
          </w:tcPr>
          <w:p w14:paraId="4A530E30"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C</w:t>
            </w:r>
            <w:r w:rsidRPr="00ED0733">
              <w:rPr>
                <w:rFonts w:ascii="Times New Roman" w:eastAsia="宋体" w:hAnsi="Times New Roman" w:cs="Times New Roman" w:hint="eastAsia"/>
                <w:sz w:val="18"/>
                <w:szCs w:val="18"/>
              </w:rPr>
              <w:t>级</w:t>
            </w:r>
          </w:p>
        </w:tc>
        <w:tc>
          <w:tcPr>
            <w:tcW w:w="3740" w:type="pct"/>
            <w:vAlign w:val="center"/>
          </w:tcPr>
          <w:p w14:paraId="6F541DE7"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较严重粉化变色，裂纹起泡和和脱落生锈面积大于</w:t>
            </w:r>
            <w:r w:rsidRPr="00ED0733">
              <w:rPr>
                <w:rFonts w:ascii="Times New Roman" w:eastAsia="宋体" w:hAnsi="Times New Roman" w:cs="Times New Roman" w:hint="eastAsia"/>
                <w:sz w:val="18"/>
                <w:szCs w:val="18"/>
              </w:rPr>
              <w:t>0.3%</w:t>
            </w:r>
            <w:r w:rsidRPr="00ED0733">
              <w:rPr>
                <w:rFonts w:ascii="Times New Roman" w:eastAsia="宋体" w:hAnsi="Times New Roman" w:cs="Times New Roman" w:hint="eastAsia"/>
                <w:sz w:val="18"/>
                <w:szCs w:val="18"/>
              </w:rPr>
              <w:t>且不大于</w:t>
            </w:r>
            <w:r w:rsidRPr="00ED0733">
              <w:rPr>
                <w:rFonts w:ascii="Times New Roman" w:eastAsia="宋体" w:hAnsi="Times New Roman" w:cs="Times New Roman" w:hint="eastAsia"/>
                <w:sz w:val="18"/>
                <w:szCs w:val="18"/>
              </w:rPr>
              <w:t>1.0%</w:t>
            </w:r>
            <w:r w:rsidRPr="00ED0733">
              <w:rPr>
                <w:rFonts w:ascii="Times New Roman" w:eastAsia="宋体" w:hAnsi="Times New Roman" w:cs="Times New Roman" w:hint="eastAsia"/>
                <w:sz w:val="18"/>
                <w:szCs w:val="18"/>
              </w:rPr>
              <w:t>。表面涂层大片脱落，脱落面积不小于</w:t>
            </w:r>
            <w:r w:rsidRPr="00ED0733">
              <w:rPr>
                <w:rFonts w:ascii="Times New Roman" w:eastAsia="宋体" w:hAnsi="Times New Roman" w:cs="Times New Roman" w:hint="eastAsia"/>
                <w:sz w:val="18"/>
                <w:szCs w:val="18"/>
              </w:rPr>
              <w:t>100mm</w:t>
            </w:r>
            <w:r w:rsidRPr="00ED0733">
              <w:rPr>
                <w:rFonts w:ascii="Times New Roman" w:eastAsia="宋体" w:hAnsi="Times New Roman" w:cs="Times New Roman" w:hint="eastAsia"/>
                <w:sz w:val="18"/>
                <w:szCs w:val="18"/>
              </w:rPr>
              <w:t>×</w:t>
            </w:r>
            <w:r w:rsidRPr="00ED0733">
              <w:rPr>
                <w:rFonts w:ascii="Times New Roman" w:eastAsia="宋体" w:hAnsi="Times New Roman" w:cs="Times New Roman" w:hint="eastAsia"/>
                <w:sz w:val="18"/>
                <w:szCs w:val="18"/>
              </w:rPr>
              <w:t>100mm</w:t>
            </w:r>
            <w:r w:rsidRPr="00ED0733">
              <w:rPr>
                <w:rFonts w:ascii="Times New Roman" w:eastAsia="宋体" w:hAnsi="Times New Roman" w:cs="Times New Roman" w:hint="eastAsia"/>
                <w:sz w:val="18"/>
                <w:szCs w:val="18"/>
              </w:rPr>
              <w:t>，或涂层与金属分离且中间夹有锈蚀皮，有密集成片的蚀坑，深度在</w:t>
            </w:r>
            <w:r w:rsidRPr="00ED0733">
              <w:rPr>
                <w:rFonts w:ascii="Times New Roman" w:eastAsia="宋体" w:hAnsi="Times New Roman" w:cs="Times New Roman" w:hint="eastAsia"/>
                <w:sz w:val="18"/>
                <w:szCs w:val="18"/>
              </w:rPr>
              <w:t>1.0mm</w:t>
            </w:r>
            <w:r w:rsidRPr="00E26F42">
              <w:rPr>
                <w:rFonts w:ascii="Times New Roman" w:eastAsia="宋体" w:hAnsi="Times New Roman" w:cs="Times New Roman"/>
                <w:sz w:val="18"/>
                <w:szCs w:val="18"/>
              </w:rPr>
              <w:t>~</w:t>
            </w:r>
            <w:r w:rsidRPr="00ED0733">
              <w:rPr>
                <w:rFonts w:ascii="Times New Roman" w:eastAsia="宋体" w:hAnsi="Times New Roman" w:cs="Times New Roman" w:hint="eastAsia"/>
                <w:sz w:val="18"/>
                <w:szCs w:val="18"/>
              </w:rPr>
              <w:t>2.0mm</w:t>
            </w:r>
            <w:r w:rsidRPr="00ED0733">
              <w:rPr>
                <w:rFonts w:ascii="Times New Roman" w:eastAsia="宋体" w:hAnsi="Times New Roman" w:cs="Times New Roman" w:hint="eastAsia"/>
                <w:sz w:val="18"/>
                <w:szCs w:val="18"/>
              </w:rPr>
              <w:t>范围</w:t>
            </w:r>
          </w:p>
        </w:tc>
      </w:tr>
      <w:tr w:rsidR="002F7881" w:rsidRPr="00E26F42" w14:paraId="1EB07CCF" w14:textId="77777777" w:rsidTr="008E75B3">
        <w:trPr>
          <w:trHeight w:val="20"/>
          <w:jc w:val="center"/>
        </w:trPr>
        <w:tc>
          <w:tcPr>
            <w:tcW w:w="844" w:type="pct"/>
            <w:vMerge/>
            <w:vAlign w:val="center"/>
          </w:tcPr>
          <w:p w14:paraId="31C447E7"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520749E0"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D</w:t>
            </w:r>
            <w:r w:rsidRPr="00ED0733">
              <w:rPr>
                <w:rFonts w:ascii="Times New Roman" w:eastAsia="宋体" w:hAnsi="Times New Roman" w:cs="Times New Roman" w:hint="eastAsia"/>
                <w:sz w:val="18"/>
                <w:szCs w:val="18"/>
              </w:rPr>
              <w:t>级</w:t>
            </w:r>
          </w:p>
        </w:tc>
        <w:tc>
          <w:tcPr>
            <w:tcW w:w="3740" w:type="pct"/>
            <w:vAlign w:val="center"/>
          </w:tcPr>
          <w:p w14:paraId="7CA9F1DC"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严重粉化变色，大范围的裂纹、起泡和和脱落生锈面积大于</w:t>
            </w:r>
            <w:r w:rsidRPr="00ED0733">
              <w:rPr>
                <w:rFonts w:ascii="Times New Roman" w:eastAsia="宋体" w:hAnsi="Times New Roman" w:cs="Times New Roman" w:hint="eastAsia"/>
                <w:sz w:val="18"/>
                <w:szCs w:val="18"/>
              </w:rPr>
              <w:t>1.0%</w:t>
            </w:r>
            <w:r w:rsidRPr="00ED0733">
              <w:rPr>
                <w:rFonts w:ascii="Times New Roman" w:eastAsia="宋体" w:hAnsi="Times New Roman" w:cs="Times New Roman" w:hint="eastAsia"/>
                <w:sz w:val="18"/>
                <w:szCs w:val="18"/>
              </w:rPr>
              <w:t>。蚀坑较深且密集成片，构件局部有很深的蚀坑，深度在</w:t>
            </w:r>
            <w:r w:rsidRPr="00ED0733">
              <w:rPr>
                <w:rFonts w:ascii="Times New Roman" w:eastAsia="宋体" w:hAnsi="Times New Roman" w:cs="Times New Roman" w:hint="eastAsia"/>
                <w:sz w:val="18"/>
                <w:szCs w:val="18"/>
              </w:rPr>
              <w:t>3.0mm</w:t>
            </w:r>
            <w:r w:rsidRPr="00ED0733">
              <w:rPr>
                <w:rFonts w:ascii="Times New Roman" w:eastAsia="宋体" w:hAnsi="Times New Roman" w:cs="Times New Roman" w:hint="eastAsia"/>
                <w:sz w:val="18"/>
                <w:szCs w:val="18"/>
              </w:rPr>
              <w:t>以上，并有蚀损，出现孔洞、缺肉等现象</w:t>
            </w:r>
          </w:p>
        </w:tc>
      </w:tr>
      <w:tr w:rsidR="002F7881" w:rsidRPr="00E26F42" w14:paraId="08493B9C" w14:textId="77777777" w:rsidTr="008E75B3">
        <w:trPr>
          <w:trHeight w:val="20"/>
          <w:jc w:val="center"/>
        </w:trPr>
        <w:tc>
          <w:tcPr>
            <w:tcW w:w="844" w:type="pct"/>
            <w:vMerge w:val="restart"/>
            <w:shd w:val="clear" w:color="auto" w:fill="auto"/>
            <w:vAlign w:val="center"/>
          </w:tcPr>
          <w:p w14:paraId="73B0DCA6" w14:textId="77777777" w:rsidR="002F7881" w:rsidRPr="00ED0733" w:rsidRDefault="008A7368" w:rsidP="008E75B3">
            <w:pPr>
              <w:adjustRightInd w:val="0"/>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涂层厚度</w:t>
            </w:r>
          </w:p>
        </w:tc>
        <w:tc>
          <w:tcPr>
            <w:tcW w:w="416" w:type="pct"/>
            <w:vAlign w:val="center"/>
          </w:tcPr>
          <w:p w14:paraId="630DC922"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A</w:t>
            </w:r>
            <w:r w:rsidRPr="00ED0733">
              <w:rPr>
                <w:rFonts w:ascii="Times New Roman" w:eastAsia="宋体" w:hAnsi="Times New Roman" w:cs="Times New Roman" w:hint="eastAsia"/>
                <w:sz w:val="18"/>
                <w:szCs w:val="18"/>
              </w:rPr>
              <w:t>级</w:t>
            </w:r>
          </w:p>
        </w:tc>
        <w:tc>
          <w:tcPr>
            <w:tcW w:w="3740" w:type="pct"/>
            <w:vAlign w:val="center"/>
          </w:tcPr>
          <w:p w14:paraId="22EA0EDF"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涂层干膜厚度不小于原设计厚度的</w:t>
            </w:r>
            <w:r w:rsidRPr="00ED0733">
              <w:rPr>
                <w:rFonts w:ascii="Times New Roman" w:eastAsia="宋体" w:hAnsi="Times New Roman" w:cs="Times New Roman" w:hint="eastAsia"/>
                <w:sz w:val="18"/>
                <w:szCs w:val="18"/>
              </w:rPr>
              <w:t>90%</w:t>
            </w:r>
          </w:p>
        </w:tc>
      </w:tr>
      <w:tr w:rsidR="002F7881" w:rsidRPr="00E26F42" w14:paraId="54065FCD" w14:textId="77777777" w:rsidTr="008E75B3">
        <w:trPr>
          <w:trHeight w:val="20"/>
          <w:jc w:val="center"/>
        </w:trPr>
        <w:tc>
          <w:tcPr>
            <w:tcW w:w="844" w:type="pct"/>
            <w:vMerge/>
            <w:shd w:val="clear" w:color="auto" w:fill="auto"/>
            <w:vAlign w:val="center"/>
          </w:tcPr>
          <w:p w14:paraId="7C8084CB"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697357A1"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B</w:t>
            </w:r>
            <w:r w:rsidRPr="00ED0733">
              <w:rPr>
                <w:rFonts w:ascii="Times New Roman" w:eastAsia="宋体" w:hAnsi="Times New Roman" w:cs="Times New Roman" w:hint="eastAsia"/>
                <w:sz w:val="18"/>
                <w:szCs w:val="18"/>
              </w:rPr>
              <w:t>级</w:t>
            </w:r>
          </w:p>
        </w:tc>
        <w:tc>
          <w:tcPr>
            <w:tcW w:w="3740" w:type="pct"/>
            <w:vAlign w:val="center"/>
          </w:tcPr>
          <w:p w14:paraId="08F5AD4F"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涂层干膜厚度小于原设计厚度的</w:t>
            </w:r>
            <w:r w:rsidRPr="00ED0733">
              <w:rPr>
                <w:rFonts w:ascii="Times New Roman" w:eastAsia="宋体" w:hAnsi="Times New Roman" w:cs="Times New Roman" w:hint="eastAsia"/>
                <w:sz w:val="18"/>
                <w:szCs w:val="18"/>
              </w:rPr>
              <w:t>90%</w:t>
            </w:r>
            <w:r w:rsidRPr="00ED0733">
              <w:rPr>
                <w:rFonts w:ascii="Times New Roman" w:eastAsia="宋体" w:hAnsi="Times New Roman" w:cs="Times New Roman" w:hint="eastAsia"/>
                <w:sz w:val="18"/>
                <w:szCs w:val="18"/>
              </w:rPr>
              <w:t>且不小于原设计厚度的</w:t>
            </w:r>
            <w:r w:rsidRPr="00ED0733">
              <w:rPr>
                <w:rFonts w:ascii="Times New Roman" w:eastAsia="宋体" w:hAnsi="Times New Roman" w:cs="Times New Roman" w:hint="eastAsia"/>
                <w:sz w:val="18"/>
                <w:szCs w:val="18"/>
              </w:rPr>
              <w:t>75%</w:t>
            </w:r>
          </w:p>
        </w:tc>
      </w:tr>
      <w:tr w:rsidR="002F7881" w:rsidRPr="00E26F42" w14:paraId="554C85D5" w14:textId="77777777" w:rsidTr="008E75B3">
        <w:trPr>
          <w:trHeight w:val="20"/>
          <w:jc w:val="center"/>
        </w:trPr>
        <w:tc>
          <w:tcPr>
            <w:tcW w:w="844" w:type="pct"/>
            <w:vMerge/>
            <w:shd w:val="clear" w:color="auto" w:fill="auto"/>
            <w:vAlign w:val="center"/>
          </w:tcPr>
          <w:p w14:paraId="13962CD8"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03430721"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C</w:t>
            </w:r>
            <w:r w:rsidRPr="00ED0733">
              <w:rPr>
                <w:rFonts w:ascii="Times New Roman" w:eastAsia="宋体" w:hAnsi="Times New Roman" w:cs="Times New Roman" w:hint="eastAsia"/>
                <w:sz w:val="18"/>
                <w:szCs w:val="18"/>
              </w:rPr>
              <w:t>级</w:t>
            </w:r>
          </w:p>
        </w:tc>
        <w:tc>
          <w:tcPr>
            <w:tcW w:w="3740" w:type="pct"/>
            <w:vAlign w:val="center"/>
          </w:tcPr>
          <w:p w14:paraId="3D753A5B"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涂层干膜厚度小于原设计厚度的</w:t>
            </w:r>
            <w:r w:rsidRPr="00ED0733">
              <w:rPr>
                <w:rFonts w:ascii="Times New Roman" w:eastAsia="宋体" w:hAnsi="Times New Roman" w:cs="Times New Roman" w:hint="eastAsia"/>
                <w:sz w:val="18"/>
                <w:szCs w:val="18"/>
              </w:rPr>
              <w:t>75%</w:t>
            </w:r>
          </w:p>
        </w:tc>
      </w:tr>
      <w:tr w:rsidR="002F7881" w:rsidRPr="00E26F42" w14:paraId="4394C4F1" w14:textId="77777777" w:rsidTr="008E75B3">
        <w:trPr>
          <w:trHeight w:val="20"/>
          <w:jc w:val="center"/>
        </w:trPr>
        <w:tc>
          <w:tcPr>
            <w:tcW w:w="844" w:type="pct"/>
            <w:vMerge/>
            <w:shd w:val="clear" w:color="auto" w:fill="auto"/>
            <w:vAlign w:val="center"/>
          </w:tcPr>
          <w:p w14:paraId="73B725E0"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5434F8FC"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D</w:t>
            </w:r>
            <w:r w:rsidRPr="00ED0733">
              <w:rPr>
                <w:rFonts w:ascii="Times New Roman" w:eastAsia="宋体" w:hAnsi="Times New Roman" w:cs="Times New Roman" w:hint="eastAsia"/>
                <w:sz w:val="18"/>
                <w:szCs w:val="18"/>
              </w:rPr>
              <w:t>级</w:t>
            </w:r>
          </w:p>
        </w:tc>
        <w:tc>
          <w:tcPr>
            <w:tcW w:w="3740" w:type="pct"/>
            <w:vAlign w:val="center"/>
          </w:tcPr>
          <w:p w14:paraId="0F40CA12"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涂层干膜厚度小于原设计厚度的</w:t>
            </w:r>
            <w:r w:rsidRPr="00ED0733">
              <w:rPr>
                <w:rFonts w:ascii="Times New Roman" w:eastAsia="宋体" w:hAnsi="Times New Roman" w:cs="Times New Roman" w:hint="eastAsia"/>
                <w:sz w:val="18"/>
                <w:szCs w:val="18"/>
              </w:rPr>
              <w:t>75%</w:t>
            </w:r>
            <w:r w:rsidRPr="00ED0733">
              <w:rPr>
                <w:rFonts w:ascii="Times New Roman" w:eastAsia="宋体" w:hAnsi="Times New Roman" w:cs="Times New Roman" w:hint="eastAsia"/>
                <w:sz w:val="18"/>
                <w:szCs w:val="18"/>
              </w:rPr>
              <w:t>，刀刮容易剥离</w:t>
            </w:r>
          </w:p>
        </w:tc>
      </w:tr>
      <w:tr w:rsidR="002F7881" w:rsidRPr="00E26F42" w14:paraId="7C02B7D5" w14:textId="77777777" w:rsidTr="008E75B3">
        <w:trPr>
          <w:trHeight w:val="20"/>
          <w:jc w:val="center"/>
        </w:trPr>
        <w:tc>
          <w:tcPr>
            <w:tcW w:w="844" w:type="pct"/>
            <w:vMerge w:val="restart"/>
            <w:shd w:val="clear" w:color="auto" w:fill="auto"/>
            <w:vAlign w:val="center"/>
          </w:tcPr>
          <w:p w14:paraId="3D54386E" w14:textId="77777777" w:rsidR="002F7881" w:rsidRPr="00ED0733" w:rsidRDefault="008A7368" w:rsidP="008E75B3">
            <w:pPr>
              <w:adjustRightInd w:val="0"/>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蚀余厚度</w:t>
            </w:r>
          </w:p>
        </w:tc>
        <w:tc>
          <w:tcPr>
            <w:tcW w:w="416" w:type="pct"/>
            <w:vAlign w:val="center"/>
          </w:tcPr>
          <w:p w14:paraId="6305967F"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A</w:t>
            </w:r>
            <w:r w:rsidRPr="00ED0733">
              <w:rPr>
                <w:rFonts w:ascii="Times New Roman" w:eastAsia="宋体" w:hAnsi="Times New Roman" w:cs="Times New Roman" w:hint="eastAsia"/>
                <w:sz w:val="18"/>
                <w:szCs w:val="18"/>
              </w:rPr>
              <w:t>级</w:t>
            </w:r>
          </w:p>
        </w:tc>
        <w:tc>
          <w:tcPr>
            <w:tcW w:w="3740" w:type="pct"/>
            <w:vAlign w:val="center"/>
          </w:tcPr>
          <w:p w14:paraId="686B6B5D"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轻微锈蚀、涂层完好，局部少量锈斑或锈迹，表面有少量分散浅锈坑，锈蚀速率小于</w:t>
            </w:r>
            <w:r w:rsidRPr="00ED0733">
              <w:rPr>
                <w:rFonts w:ascii="Times New Roman" w:eastAsia="宋体" w:hAnsi="Times New Roman" w:cs="Times New Roman" w:hint="eastAsia"/>
                <w:sz w:val="18"/>
                <w:szCs w:val="18"/>
              </w:rPr>
              <w:t>0.05mm/a</w:t>
            </w:r>
          </w:p>
        </w:tc>
      </w:tr>
      <w:tr w:rsidR="002F7881" w:rsidRPr="00E26F42" w14:paraId="04298B20" w14:textId="77777777" w:rsidTr="008E75B3">
        <w:trPr>
          <w:trHeight w:val="20"/>
          <w:jc w:val="center"/>
        </w:trPr>
        <w:tc>
          <w:tcPr>
            <w:tcW w:w="844" w:type="pct"/>
            <w:vMerge/>
            <w:shd w:val="clear" w:color="auto" w:fill="auto"/>
            <w:vAlign w:val="center"/>
          </w:tcPr>
          <w:p w14:paraId="0F53598C"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0B9F0A62"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B</w:t>
            </w:r>
            <w:r w:rsidRPr="00ED0733">
              <w:rPr>
                <w:rFonts w:ascii="Times New Roman" w:eastAsia="宋体" w:hAnsi="Times New Roman" w:cs="Times New Roman" w:hint="eastAsia"/>
                <w:sz w:val="18"/>
                <w:szCs w:val="18"/>
              </w:rPr>
              <w:t>级</w:t>
            </w:r>
          </w:p>
        </w:tc>
        <w:tc>
          <w:tcPr>
            <w:tcW w:w="3740" w:type="pct"/>
            <w:vAlign w:val="center"/>
          </w:tcPr>
          <w:p w14:paraId="6F5DFFC1"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一般锈蚀，涂层剥落，出现少而散较深锈坑，构件未明显削弱，锈蚀速率在</w:t>
            </w:r>
            <w:r w:rsidRPr="00ED0733">
              <w:rPr>
                <w:rFonts w:ascii="Times New Roman" w:eastAsia="宋体" w:hAnsi="Times New Roman" w:cs="Times New Roman" w:hint="eastAsia"/>
                <w:sz w:val="18"/>
                <w:szCs w:val="18"/>
              </w:rPr>
              <w:t>0.05</w:t>
            </w:r>
            <w:r w:rsidRPr="00E26F42">
              <w:rPr>
                <w:rFonts w:ascii="Times New Roman" w:eastAsia="宋体" w:hAnsi="Times New Roman" w:cs="Times New Roman"/>
                <w:sz w:val="18"/>
                <w:szCs w:val="18"/>
              </w:rPr>
              <w:t>~</w:t>
            </w:r>
            <w:r w:rsidRPr="00ED0733">
              <w:rPr>
                <w:rFonts w:ascii="Times New Roman" w:eastAsia="宋体" w:hAnsi="Times New Roman" w:cs="Times New Roman" w:hint="eastAsia"/>
                <w:sz w:val="18"/>
                <w:szCs w:val="18"/>
              </w:rPr>
              <w:t>0.1mm/a</w:t>
            </w:r>
          </w:p>
        </w:tc>
      </w:tr>
      <w:tr w:rsidR="002F7881" w:rsidRPr="00E26F42" w14:paraId="79A91A5D" w14:textId="77777777" w:rsidTr="008E75B3">
        <w:trPr>
          <w:trHeight w:val="20"/>
          <w:jc w:val="center"/>
        </w:trPr>
        <w:tc>
          <w:tcPr>
            <w:tcW w:w="844" w:type="pct"/>
            <w:vMerge/>
            <w:shd w:val="clear" w:color="auto" w:fill="auto"/>
            <w:vAlign w:val="center"/>
          </w:tcPr>
          <w:p w14:paraId="48CAEF6A"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2C4F9677"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C</w:t>
            </w:r>
            <w:r w:rsidRPr="00ED0733">
              <w:rPr>
                <w:rFonts w:ascii="Times New Roman" w:eastAsia="宋体" w:hAnsi="Times New Roman" w:cs="Times New Roman" w:hint="eastAsia"/>
                <w:sz w:val="18"/>
                <w:szCs w:val="18"/>
              </w:rPr>
              <w:t>级</w:t>
            </w:r>
          </w:p>
        </w:tc>
        <w:tc>
          <w:tcPr>
            <w:tcW w:w="3740" w:type="pct"/>
            <w:vAlign w:val="center"/>
          </w:tcPr>
          <w:p w14:paraId="044C2EB9"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出现较重锈蚀，涂层大面积剥落，密集成片的锈坑群或表面麻面严重且区域较大，局部出现较深锈坑，构件已有一定程度削弱，锈蚀速率在</w:t>
            </w:r>
            <w:r w:rsidRPr="00ED0733">
              <w:rPr>
                <w:rFonts w:ascii="Times New Roman" w:eastAsia="宋体" w:hAnsi="Times New Roman" w:cs="Times New Roman" w:hint="eastAsia"/>
                <w:sz w:val="18"/>
                <w:szCs w:val="18"/>
              </w:rPr>
              <w:t>0.1~0.2mm/a</w:t>
            </w:r>
          </w:p>
        </w:tc>
      </w:tr>
      <w:tr w:rsidR="002F7881" w:rsidRPr="00E26F42" w14:paraId="24471081" w14:textId="77777777" w:rsidTr="008E75B3">
        <w:trPr>
          <w:trHeight w:val="20"/>
          <w:jc w:val="center"/>
        </w:trPr>
        <w:tc>
          <w:tcPr>
            <w:tcW w:w="844" w:type="pct"/>
            <w:vMerge/>
            <w:shd w:val="clear" w:color="auto" w:fill="auto"/>
            <w:vAlign w:val="center"/>
          </w:tcPr>
          <w:p w14:paraId="67655399"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3545117D"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D</w:t>
            </w:r>
            <w:r w:rsidRPr="00ED0733">
              <w:rPr>
                <w:rFonts w:ascii="Times New Roman" w:eastAsia="宋体" w:hAnsi="Times New Roman" w:cs="Times New Roman" w:hint="eastAsia"/>
                <w:sz w:val="18"/>
                <w:szCs w:val="18"/>
              </w:rPr>
              <w:t>级</w:t>
            </w:r>
          </w:p>
        </w:tc>
        <w:tc>
          <w:tcPr>
            <w:tcW w:w="3740" w:type="pct"/>
            <w:vAlign w:val="center"/>
          </w:tcPr>
          <w:p w14:paraId="35BCBA62"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严重锈蚀，较深锈坑密集成片，局部出现很深锈坑，构件严重削弱，锈蚀率大于</w:t>
            </w:r>
            <w:r w:rsidRPr="00ED0733">
              <w:rPr>
                <w:rFonts w:ascii="Times New Roman" w:eastAsia="宋体" w:hAnsi="Times New Roman" w:cs="Times New Roman" w:hint="eastAsia"/>
                <w:sz w:val="18"/>
                <w:szCs w:val="18"/>
              </w:rPr>
              <w:t>0.2mm/a</w:t>
            </w:r>
          </w:p>
        </w:tc>
      </w:tr>
      <w:tr w:rsidR="002F7881" w:rsidRPr="00E26F42" w14:paraId="51515914" w14:textId="77777777" w:rsidTr="008E75B3">
        <w:trPr>
          <w:trHeight w:val="20"/>
          <w:jc w:val="center"/>
        </w:trPr>
        <w:tc>
          <w:tcPr>
            <w:tcW w:w="844" w:type="pct"/>
            <w:vMerge/>
            <w:shd w:val="clear" w:color="auto" w:fill="auto"/>
            <w:vAlign w:val="center"/>
          </w:tcPr>
          <w:p w14:paraId="5550E29A"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1B122190"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备注</w:t>
            </w:r>
          </w:p>
        </w:tc>
        <w:tc>
          <w:tcPr>
            <w:tcW w:w="3740" w:type="pct"/>
            <w:vAlign w:val="center"/>
          </w:tcPr>
          <w:p w14:paraId="219E4F35"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闸门的构件当蚀余厚度小于</w:t>
            </w:r>
            <w:r w:rsidRPr="00ED0733">
              <w:rPr>
                <w:rFonts w:ascii="Times New Roman" w:eastAsia="宋体" w:hAnsi="Times New Roman" w:cs="Times New Roman" w:hint="eastAsia"/>
                <w:sz w:val="18"/>
                <w:szCs w:val="18"/>
              </w:rPr>
              <w:t>6mm</w:t>
            </w:r>
            <w:r w:rsidRPr="00ED0733">
              <w:rPr>
                <w:rFonts w:ascii="Times New Roman" w:eastAsia="宋体" w:hAnsi="Times New Roman" w:cs="Times New Roman" w:hint="eastAsia"/>
                <w:sz w:val="18"/>
                <w:szCs w:val="18"/>
              </w:rPr>
              <w:t>时该构件必须报废更换</w:t>
            </w:r>
          </w:p>
        </w:tc>
      </w:tr>
      <w:tr w:rsidR="002F7881" w:rsidRPr="00E26F42" w14:paraId="12385003" w14:textId="77777777" w:rsidTr="008E75B3">
        <w:trPr>
          <w:trHeight w:val="20"/>
          <w:jc w:val="center"/>
        </w:trPr>
        <w:tc>
          <w:tcPr>
            <w:tcW w:w="844" w:type="pct"/>
            <w:vMerge w:val="restart"/>
            <w:shd w:val="clear" w:color="auto" w:fill="auto"/>
            <w:vAlign w:val="center"/>
          </w:tcPr>
          <w:p w14:paraId="38D33047" w14:textId="77777777" w:rsidR="002F7881" w:rsidRPr="00ED0733" w:rsidRDefault="008A7368" w:rsidP="008E75B3">
            <w:pPr>
              <w:adjustRightInd w:val="0"/>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蚀坑深度</w:t>
            </w:r>
          </w:p>
        </w:tc>
        <w:tc>
          <w:tcPr>
            <w:tcW w:w="416" w:type="pct"/>
            <w:vAlign w:val="center"/>
          </w:tcPr>
          <w:p w14:paraId="18EFEFBC"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A</w:t>
            </w:r>
            <w:r w:rsidRPr="00ED0733">
              <w:rPr>
                <w:rFonts w:ascii="Times New Roman" w:eastAsia="宋体" w:hAnsi="Times New Roman" w:cs="Times New Roman" w:hint="eastAsia"/>
                <w:sz w:val="18"/>
                <w:szCs w:val="18"/>
              </w:rPr>
              <w:t>级</w:t>
            </w:r>
          </w:p>
        </w:tc>
        <w:tc>
          <w:tcPr>
            <w:tcW w:w="3740" w:type="pct"/>
            <w:vAlign w:val="center"/>
          </w:tcPr>
          <w:p w14:paraId="47CCADE7"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金属表面只有少量浅而分散的蚀坑，一般在</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范围内只有</w:t>
            </w:r>
            <w:r w:rsidRPr="00ED0733">
              <w:rPr>
                <w:rFonts w:ascii="Times New Roman" w:eastAsia="宋体" w:hAnsi="Times New Roman" w:cs="Times New Roman" w:hint="eastAsia"/>
                <w:sz w:val="18"/>
                <w:szCs w:val="18"/>
              </w:rPr>
              <w:t>1</w:t>
            </w:r>
            <w:r w:rsidRPr="00E26F42">
              <w:rPr>
                <w:rFonts w:ascii="Times New Roman" w:eastAsia="宋体" w:hAnsi="Times New Roman" w:cs="Times New Roman"/>
                <w:sz w:val="18"/>
                <w:szCs w:val="18"/>
              </w:rPr>
              <w:t>~</w:t>
            </w:r>
            <w:r w:rsidRPr="00ED0733">
              <w:rPr>
                <w:rFonts w:ascii="Times New Roman" w:eastAsia="宋体" w:hAnsi="Times New Roman" w:cs="Times New Roman" w:hint="eastAsia"/>
                <w:sz w:val="18"/>
                <w:szCs w:val="18"/>
              </w:rPr>
              <w:t>2</w:t>
            </w:r>
            <w:r w:rsidRPr="00ED0733">
              <w:rPr>
                <w:rFonts w:ascii="Times New Roman" w:eastAsia="宋体" w:hAnsi="Times New Roman" w:cs="Times New Roman" w:hint="eastAsia"/>
                <w:sz w:val="18"/>
                <w:szCs w:val="18"/>
              </w:rPr>
              <w:t>个蚀坑，密集处不超过</w:t>
            </w:r>
            <w:r w:rsidRPr="00ED0733">
              <w:rPr>
                <w:rFonts w:ascii="Times New Roman" w:eastAsia="宋体" w:hAnsi="Times New Roman" w:cs="Times New Roman" w:hint="eastAsia"/>
                <w:sz w:val="18"/>
                <w:szCs w:val="18"/>
              </w:rPr>
              <w:t>4</w:t>
            </w:r>
            <w:r w:rsidRPr="00ED0733">
              <w:rPr>
                <w:rFonts w:ascii="Times New Roman" w:eastAsia="宋体" w:hAnsi="Times New Roman" w:cs="Times New Roman" w:hint="eastAsia"/>
                <w:sz w:val="18"/>
                <w:szCs w:val="18"/>
              </w:rPr>
              <w:t>个</w:t>
            </w:r>
          </w:p>
        </w:tc>
      </w:tr>
      <w:tr w:rsidR="002F7881" w:rsidRPr="00E26F42" w14:paraId="0FC3E18B" w14:textId="77777777" w:rsidTr="008E75B3">
        <w:trPr>
          <w:trHeight w:val="20"/>
          <w:jc w:val="center"/>
        </w:trPr>
        <w:tc>
          <w:tcPr>
            <w:tcW w:w="844" w:type="pct"/>
            <w:vMerge/>
            <w:shd w:val="clear" w:color="auto" w:fill="auto"/>
            <w:vAlign w:val="center"/>
          </w:tcPr>
          <w:p w14:paraId="15623572"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73A90C49"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B</w:t>
            </w:r>
            <w:r w:rsidRPr="00ED0733">
              <w:rPr>
                <w:rFonts w:ascii="Times New Roman" w:eastAsia="宋体" w:hAnsi="Times New Roman" w:cs="Times New Roman" w:hint="eastAsia"/>
                <w:sz w:val="18"/>
                <w:szCs w:val="18"/>
              </w:rPr>
              <w:t>级</w:t>
            </w:r>
          </w:p>
        </w:tc>
        <w:tc>
          <w:tcPr>
            <w:tcW w:w="3740" w:type="pct"/>
            <w:vAlign w:val="center"/>
          </w:tcPr>
          <w:p w14:paraId="37493D5D"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有明显蚀坑，蚀坑深小于</w:t>
            </w:r>
            <w:r w:rsidRPr="00ED0733">
              <w:rPr>
                <w:rFonts w:ascii="Times New Roman" w:eastAsia="宋体" w:hAnsi="Times New Roman" w:cs="Times New Roman" w:hint="eastAsia"/>
                <w:sz w:val="18"/>
                <w:szCs w:val="18"/>
              </w:rPr>
              <w:t>0.5mm</w:t>
            </w:r>
            <w:r w:rsidRPr="00ED0733">
              <w:rPr>
                <w:rFonts w:ascii="Times New Roman" w:eastAsia="宋体" w:hAnsi="Times New Roman" w:cs="Times New Roman" w:hint="eastAsia"/>
                <w:sz w:val="18"/>
                <w:szCs w:val="18"/>
              </w:rPr>
              <w:t>，或虽有较深的蚀坑，深度在</w:t>
            </w:r>
            <w:r w:rsidRPr="00ED0733">
              <w:rPr>
                <w:rFonts w:ascii="Times New Roman" w:eastAsia="宋体" w:hAnsi="Times New Roman" w:cs="Times New Roman" w:hint="eastAsia"/>
                <w:sz w:val="18"/>
                <w:szCs w:val="18"/>
              </w:rPr>
              <w:t>1.0mm</w:t>
            </w:r>
            <w:r w:rsidRPr="00E26F42">
              <w:rPr>
                <w:rFonts w:ascii="Times New Roman" w:eastAsia="宋体" w:hAnsi="Times New Roman" w:cs="Times New Roman"/>
                <w:sz w:val="18"/>
                <w:szCs w:val="18"/>
              </w:rPr>
              <w:t>~</w:t>
            </w:r>
            <w:r w:rsidRPr="00ED0733">
              <w:rPr>
                <w:rFonts w:ascii="Times New Roman" w:eastAsia="宋体" w:hAnsi="Times New Roman" w:cs="Times New Roman" w:hint="eastAsia"/>
                <w:sz w:val="18"/>
                <w:szCs w:val="18"/>
              </w:rPr>
              <w:t>2.0mm</w:t>
            </w:r>
            <w:r w:rsidRPr="00ED0733">
              <w:rPr>
                <w:rFonts w:ascii="Times New Roman" w:eastAsia="宋体" w:hAnsi="Times New Roman" w:cs="Times New Roman" w:hint="eastAsia"/>
                <w:sz w:val="18"/>
                <w:szCs w:val="18"/>
              </w:rPr>
              <w:t>之间，但较分散。一般在</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范围内不超过</w:t>
            </w:r>
            <w:r w:rsidRPr="00ED0733">
              <w:rPr>
                <w:rFonts w:ascii="Times New Roman" w:eastAsia="宋体" w:hAnsi="Times New Roman" w:cs="Times New Roman" w:hint="eastAsia"/>
                <w:sz w:val="18"/>
                <w:szCs w:val="18"/>
              </w:rPr>
              <w:t>30</w:t>
            </w:r>
            <w:r w:rsidRPr="00ED0733">
              <w:rPr>
                <w:rFonts w:ascii="Times New Roman" w:eastAsia="宋体" w:hAnsi="Times New Roman" w:cs="Times New Roman" w:hint="eastAsia"/>
                <w:sz w:val="18"/>
                <w:szCs w:val="18"/>
              </w:rPr>
              <w:t>个蚀坑，密集处不超过</w:t>
            </w:r>
            <w:r w:rsidRPr="00ED0733">
              <w:rPr>
                <w:rFonts w:ascii="Times New Roman" w:eastAsia="宋体" w:hAnsi="Times New Roman" w:cs="Times New Roman" w:hint="eastAsia"/>
                <w:sz w:val="18"/>
                <w:szCs w:val="18"/>
              </w:rPr>
              <w:t>60</w:t>
            </w:r>
            <w:r w:rsidRPr="00ED0733">
              <w:rPr>
                <w:rFonts w:ascii="Times New Roman" w:eastAsia="宋体" w:hAnsi="Times New Roman" w:cs="Times New Roman" w:hint="eastAsia"/>
                <w:sz w:val="18"/>
                <w:szCs w:val="18"/>
              </w:rPr>
              <w:t>个</w:t>
            </w:r>
          </w:p>
        </w:tc>
      </w:tr>
      <w:tr w:rsidR="002F7881" w:rsidRPr="00E26F42" w14:paraId="12ABF332" w14:textId="77777777" w:rsidTr="008E75B3">
        <w:trPr>
          <w:trHeight w:val="20"/>
          <w:jc w:val="center"/>
        </w:trPr>
        <w:tc>
          <w:tcPr>
            <w:tcW w:w="844" w:type="pct"/>
            <w:vMerge/>
            <w:shd w:val="clear" w:color="auto" w:fill="auto"/>
            <w:vAlign w:val="center"/>
          </w:tcPr>
          <w:p w14:paraId="68B05348"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4F77DD6D"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C</w:t>
            </w:r>
            <w:r w:rsidRPr="00ED0733">
              <w:rPr>
                <w:rFonts w:ascii="Times New Roman" w:eastAsia="宋体" w:hAnsi="Times New Roman" w:cs="Times New Roman" w:hint="eastAsia"/>
                <w:sz w:val="18"/>
                <w:szCs w:val="18"/>
              </w:rPr>
              <w:t>级</w:t>
            </w:r>
          </w:p>
        </w:tc>
        <w:tc>
          <w:tcPr>
            <w:tcW w:w="3740" w:type="pct"/>
            <w:vAlign w:val="center"/>
          </w:tcPr>
          <w:p w14:paraId="44768A7F" w14:textId="57F82A11"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蚀坑深度在</w:t>
            </w:r>
            <w:r w:rsidRPr="00ED0733">
              <w:rPr>
                <w:rFonts w:ascii="Times New Roman" w:eastAsia="宋体" w:hAnsi="Times New Roman" w:cs="Times New Roman" w:hint="eastAsia"/>
                <w:sz w:val="18"/>
                <w:szCs w:val="18"/>
              </w:rPr>
              <w:t>1.0mm</w:t>
            </w:r>
            <w:r w:rsidR="008A74B7" w:rsidRPr="00E26F42">
              <w:rPr>
                <w:rFonts w:ascii="Times New Roman" w:eastAsia="宋体" w:hAnsi="Times New Roman" w:cs="Times New Roman"/>
                <w:sz w:val="18"/>
                <w:szCs w:val="18"/>
              </w:rPr>
              <w:t>~</w:t>
            </w:r>
            <w:r w:rsidRPr="00ED0733">
              <w:rPr>
                <w:rFonts w:ascii="Times New Roman" w:eastAsia="宋体" w:hAnsi="Times New Roman" w:cs="Times New Roman" w:hint="eastAsia"/>
                <w:sz w:val="18"/>
                <w:szCs w:val="18"/>
              </w:rPr>
              <w:t>2.0mm</w:t>
            </w:r>
            <w:r w:rsidRPr="00ED0733">
              <w:rPr>
                <w:rFonts w:ascii="Times New Roman" w:eastAsia="宋体" w:hAnsi="Times New Roman" w:cs="Times New Roman" w:hint="eastAsia"/>
                <w:sz w:val="18"/>
                <w:szCs w:val="18"/>
              </w:rPr>
              <w:t>范围，一般在</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范围内超过</w:t>
            </w:r>
            <w:r w:rsidRPr="00ED0733">
              <w:rPr>
                <w:rFonts w:ascii="Times New Roman" w:eastAsia="宋体" w:hAnsi="Times New Roman" w:cs="Times New Roman" w:hint="eastAsia"/>
                <w:sz w:val="18"/>
                <w:szCs w:val="18"/>
              </w:rPr>
              <w:t>60</w:t>
            </w:r>
            <w:r w:rsidRPr="00ED0733">
              <w:rPr>
                <w:rFonts w:ascii="Times New Roman" w:eastAsia="宋体" w:hAnsi="Times New Roman" w:cs="Times New Roman" w:hint="eastAsia"/>
                <w:sz w:val="18"/>
                <w:szCs w:val="18"/>
              </w:rPr>
              <w:t>个；或麻面现象较重，在</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w:t>
            </w:r>
            <w:r w:rsidRPr="00ED0733">
              <w:rPr>
                <w:rFonts w:ascii="Times New Roman" w:eastAsia="宋体" w:hAnsi="Times New Roman" w:cs="Times New Roman" w:hint="eastAsia"/>
                <w:sz w:val="18"/>
                <w:szCs w:val="18"/>
              </w:rPr>
              <w:t>300mm</w:t>
            </w:r>
            <w:r w:rsidRPr="00ED0733">
              <w:rPr>
                <w:rFonts w:ascii="Times New Roman" w:eastAsia="宋体" w:hAnsi="Times New Roman" w:cs="Times New Roman" w:hint="eastAsia"/>
                <w:sz w:val="18"/>
                <w:szCs w:val="18"/>
              </w:rPr>
              <w:t>范围内虽不超过</w:t>
            </w:r>
            <w:r w:rsidRPr="00ED0733">
              <w:rPr>
                <w:rFonts w:ascii="Times New Roman" w:eastAsia="宋体" w:hAnsi="Times New Roman" w:cs="Times New Roman" w:hint="eastAsia"/>
                <w:sz w:val="18"/>
                <w:szCs w:val="18"/>
              </w:rPr>
              <w:t>60</w:t>
            </w:r>
            <w:r w:rsidRPr="00ED0733">
              <w:rPr>
                <w:rFonts w:ascii="Times New Roman" w:eastAsia="宋体" w:hAnsi="Times New Roman" w:cs="Times New Roman" w:hint="eastAsia"/>
                <w:sz w:val="18"/>
                <w:szCs w:val="18"/>
              </w:rPr>
              <w:t>个蚀坑，但深度在</w:t>
            </w:r>
            <w:r w:rsidRPr="00ED0733">
              <w:rPr>
                <w:rFonts w:ascii="Times New Roman" w:eastAsia="宋体" w:hAnsi="Times New Roman" w:cs="Times New Roman" w:hint="eastAsia"/>
                <w:sz w:val="18"/>
                <w:szCs w:val="18"/>
              </w:rPr>
              <w:t>2.5mm</w:t>
            </w:r>
            <w:r w:rsidRPr="00ED0733">
              <w:rPr>
                <w:rFonts w:ascii="Times New Roman" w:eastAsia="宋体" w:hAnsi="Times New Roman" w:cs="Times New Roman" w:hint="eastAsia"/>
                <w:sz w:val="18"/>
                <w:szCs w:val="18"/>
              </w:rPr>
              <w:t>以上</w:t>
            </w:r>
          </w:p>
        </w:tc>
      </w:tr>
      <w:tr w:rsidR="002F7881" w:rsidRPr="00E26F42" w14:paraId="33E0B125" w14:textId="77777777" w:rsidTr="008E75B3">
        <w:trPr>
          <w:trHeight w:val="20"/>
          <w:jc w:val="center"/>
        </w:trPr>
        <w:tc>
          <w:tcPr>
            <w:tcW w:w="844" w:type="pct"/>
            <w:vMerge/>
            <w:shd w:val="clear" w:color="auto" w:fill="auto"/>
            <w:vAlign w:val="center"/>
          </w:tcPr>
          <w:p w14:paraId="699D7C75" w14:textId="77777777" w:rsidR="002F7881" w:rsidRPr="00ED0733" w:rsidRDefault="002F7881" w:rsidP="008E75B3">
            <w:pPr>
              <w:adjustRightInd w:val="0"/>
              <w:jc w:val="center"/>
              <w:rPr>
                <w:rFonts w:ascii="Times New Roman" w:eastAsia="宋体" w:hAnsi="Times New Roman" w:cs="Times New Roman"/>
                <w:sz w:val="18"/>
                <w:szCs w:val="18"/>
              </w:rPr>
            </w:pPr>
          </w:p>
        </w:tc>
        <w:tc>
          <w:tcPr>
            <w:tcW w:w="416" w:type="pct"/>
            <w:vAlign w:val="center"/>
          </w:tcPr>
          <w:p w14:paraId="59BC96A7" w14:textId="77777777" w:rsidR="002F7881" w:rsidRPr="00ED0733" w:rsidRDefault="008A7368" w:rsidP="008E75B3">
            <w:pPr>
              <w:jc w:val="center"/>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D</w:t>
            </w:r>
            <w:r w:rsidRPr="00ED0733">
              <w:rPr>
                <w:rFonts w:ascii="Times New Roman" w:eastAsia="宋体" w:hAnsi="Times New Roman" w:cs="Times New Roman" w:hint="eastAsia"/>
                <w:sz w:val="18"/>
                <w:szCs w:val="18"/>
              </w:rPr>
              <w:t>级</w:t>
            </w:r>
          </w:p>
        </w:tc>
        <w:tc>
          <w:tcPr>
            <w:tcW w:w="3740" w:type="pct"/>
            <w:vAlign w:val="center"/>
          </w:tcPr>
          <w:p w14:paraId="32EC7210" w14:textId="77777777" w:rsidR="002F7881" w:rsidRPr="00ED0733" w:rsidRDefault="008A7368" w:rsidP="008E75B3">
            <w:pPr>
              <w:adjustRightInd w:val="0"/>
              <w:rPr>
                <w:rFonts w:ascii="Times New Roman" w:eastAsia="宋体" w:hAnsi="Times New Roman" w:cs="Times New Roman"/>
                <w:sz w:val="18"/>
                <w:szCs w:val="18"/>
              </w:rPr>
            </w:pPr>
            <w:r w:rsidRPr="00ED0733">
              <w:rPr>
                <w:rFonts w:ascii="Times New Roman" w:eastAsia="宋体" w:hAnsi="Times New Roman" w:cs="Times New Roman" w:hint="eastAsia"/>
                <w:sz w:val="18"/>
                <w:szCs w:val="18"/>
              </w:rPr>
              <w:t>蚀坑较深且密集成片，构件局部有很深的蚀坑，深度在</w:t>
            </w:r>
            <w:r w:rsidRPr="00ED0733">
              <w:rPr>
                <w:rFonts w:ascii="Times New Roman" w:eastAsia="宋体" w:hAnsi="Times New Roman" w:cs="Times New Roman" w:hint="eastAsia"/>
                <w:sz w:val="18"/>
                <w:szCs w:val="18"/>
              </w:rPr>
              <w:t>3.0mm</w:t>
            </w:r>
            <w:r w:rsidRPr="00ED0733">
              <w:rPr>
                <w:rFonts w:ascii="Times New Roman" w:eastAsia="宋体" w:hAnsi="Times New Roman" w:cs="Times New Roman" w:hint="eastAsia"/>
                <w:sz w:val="18"/>
                <w:szCs w:val="18"/>
              </w:rPr>
              <w:t>以上，并有蚀坑，出现孔洞、缺肉等现象</w:t>
            </w:r>
          </w:p>
        </w:tc>
      </w:tr>
    </w:tbl>
    <w:p w14:paraId="4DF8B068"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48" w:name="_Toc174974046"/>
      <w:r w:rsidRPr="003C4DA5">
        <w:rPr>
          <w:rFonts w:ascii="黑体" w:eastAsia="黑体" w:hAnsi="黑体" w:hint="eastAsia"/>
          <w:b w:val="0"/>
          <w:bCs w:val="0"/>
          <w:sz w:val="21"/>
          <w:szCs w:val="21"/>
        </w:rPr>
        <w:t>10  技术状态分类评定</w:t>
      </w:r>
      <w:bookmarkEnd w:id="48"/>
    </w:p>
    <w:p w14:paraId="5894690F" w14:textId="77777777"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10.1</w:t>
      </w:r>
      <w:r w:rsidRP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船闸的技术状态分类评定应在定期检查、定期测量观测、定期检测和评估复核的基础上进行。</w:t>
      </w:r>
    </w:p>
    <w:p w14:paraId="508F5823" w14:textId="3EFD1D07"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 xml:space="preserve">10.2 </w:t>
      </w:r>
      <w:r w:rsidRP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船闸技术状态应划分为四类，评定标准和处理措施应符合表</w:t>
      </w:r>
      <w:r w:rsidR="00287E7C">
        <w:rPr>
          <w:rFonts w:ascii="Times New Roman" w:eastAsia="宋体" w:hAnsi="Times New Roman" w:cs="Times New Roman" w:hint="eastAsia"/>
          <w:kern w:val="0"/>
          <w:szCs w:val="21"/>
        </w:rPr>
        <w:t>16</w:t>
      </w:r>
      <w:r w:rsidRPr="008E75B3">
        <w:rPr>
          <w:rFonts w:ascii="Times New Roman" w:eastAsia="宋体" w:hAnsi="Times New Roman" w:cs="Times New Roman" w:hint="eastAsia"/>
          <w:kern w:val="0"/>
          <w:szCs w:val="21"/>
        </w:rPr>
        <w:t>要求</w:t>
      </w:r>
      <w:r w:rsidR="00151B50">
        <w:rPr>
          <w:rFonts w:ascii="Times New Roman" w:eastAsia="宋体" w:hAnsi="Times New Roman" w:cs="Times New Roman" w:hint="eastAsia"/>
          <w:kern w:val="0"/>
          <w:szCs w:val="21"/>
        </w:rPr>
        <w:t>。</w:t>
      </w:r>
    </w:p>
    <w:p w14:paraId="263521F0" w14:textId="62C1D873" w:rsidR="002F7881" w:rsidRDefault="008E75B3" w:rsidP="000302FE">
      <w:pPr>
        <w:widowControl/>
        <w:tabs>
          <w:tab w:val="center" w:pos="4201"/>
          <w:tab w:val="right" w:leader="dot" w:pos="9298"/>
        </w:tabs>
        <w:autoSpaceDE w:val="0"/>
        <w:autoSpaceDN w:val="0"/>
        <w:spacing w:beforeLines="50" w:before="156" w:afterLines="50" w:after="156"/>
        <w:jc w:val="center"/>
        <w:rPr>
          <w:rFonts w:ascii="黑体" w:eastAsia="黑体" w:hAnsi="黑体" w:cs="Times New Roman" w:hint="eastAsia"/>
          <w:kern w:val="0"/>
          <w:szCs w:val="20"/>
        </w:rPr>
      </w:pPr>
      <w:r>
        <w:rPr>
          <w:rFonts w:ascii="黑体" w:eastAsia="黑体" w:hAnsi="黑体" w:cs="Times New Roman" w:hint="eastAsia"/>
          <w:kern w:val="0"/>
          <w:szCs w:val="20"/>
        </w:rPr>
        <w:t>表</w:t>
      </w:r>
      <w:r w:rsidR="00287E7C">
        <w:rPr>
          <w:rFonts w:ascii="黑体" w:eastAsia="黑体" w:hAnsi="黑体" w:cs="Times New Roman" w:hint="eastAsia"/>
          <w:kern w:val="0"/>
          <w:szCs w:val="20"/>
        </w:rPr>
        <w:t>16</w:t>
      </w:r>
      <w:r>
        <w:rPr>
          <w:rFonts w:ascii="黑体" w:eastAsia="黑体" w:hAnsi="黑体" w:cs="Times New Roman" w:hint="eastAsia"/>
          <w:kern w:val="0"/>
          <w:szCs w:val="20"/>
        </w:rPr>
        <w:t xml:space="preserve"> 船闸技术状态分级评定标准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4972"/>
        <w:gridCol w:w="3457"/>
      </w:tblGrid>
      <w:tr w:rsidR="002F7881" w:rsidRPr="008E75B3" w14:paraId="55D3223C" w14:textId="77777777">
        <w:trPr>
          <w:trHeight w:val="20"/>
          <w:tblHeader/>
          <w:jc w:val="center"/>
        </w:trPr>
        <w:tc>
          <w:tcPr>
            <w:tcW w:w="440" w:type="pct"/>
            <w:vAlign w:val="center"/>
          </w:tcPr>
          <w:p w14:paraId="5F63CB41"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等级</w:t>
            </w:r>
          </w:p>
        </w:tc>
        <w:tc>
          <w:tcPr>
            <w:tcW w:w="2690" w:type="pct"/>
            <w:vAlign w:val="center"/>
          </w:tcPr>
          <w:p w14:paraId="12795901"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评定</w:t>
            </w:r>
            <w:r w:rsidRPr="008E75B3">
              <w:rPr>
                <w:rFonts w:ascii="宋体" w:eastAsia="宋体" w:hAnsi="宋体"/>
                <w:bCs/>
                <w:sz w:val="18"/>
                <w:szCs w:val="18"/>
              </w:rPr>
              <w:t>标准</w:t>
            </w:r>
          </w:p>
        </w:tc>
        <w:tc>
          <w:tcPr>
            <w:tcW w:w="1870" w:type="pct"/>
            <w:vAlign w:val="center"/>
          </w:tcPr>
          <w:p w14:paraId="54582D6A" w14:textId="77777777" w:rsidR="002F7881" w:rsidRPr="008E75B3" w:rsidRDefault="008A7368">
            <w:pPr>
              <w:jc w:val="center"/>
              <w:rPr>
                <w:rFonts w:ascii="宋体" w:eastAsia="宋体" w:hAnsi="宋体" w:hint="eastAsia"/>
                <w:bCs/>
                <w:sz w:val="18"/>
                <w:szCs w:val="18"/>
              </w:rPr>
            </w:pPr>
            <w:r w:rsidRPr="008E75B3">
              <w:rPr>
                <w:rFonts w:ascii="宋体" w:eastAsia="宋体" w:hAnsi="宋体"/>
                <w:bCs/>
                <w:sz w:val="18"/>
                <w:szCs w:val="18"/>
              </w:rPr>
              <w:t>处理</w:t>
            </w:r>
            <w:r w:rsidRPr="008E75B3">
              <w:rPr>
                <w:rFonts w:ascii="宋体" w:eastAsia="宋体" w:hAnsi="宋体" w:hint="eastAsia"/>
                <w:bCs/>
                <w:sz w:val="18"/>
                <w:szCs w:val="18"/>
              </w:rPr>
              <w:t>措施</w:t>
            </w:r>
          </w:p>
        </w:tc>
      </w:tr>
      <w:tr w:rsidR="002F7881" w:rsidRPr="008E75B3" w14:paraId="42F03ED3" w14:textId="77777777">
        <w:trPr>
          <w:trHeight w:val="20"/>
          <w:jc w:val="center"/>
        </w:trPr>
        <w:tc>
          <w:tcPr>
            <w:tcW w:w="440" w:type="pct"/>
            <w:vAlign w:val="center"/>
          </w:tcPr>
          <w:p w14:paraId="1FD532C3"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一级</w:t>
            </w:r>
          </w:p>
        </w:tc>
        <w:tc>
          <w:tcPr>
            <w:tcW w:w="2690" w:type="pct"/>
            <w:vAlign w:val="center"/>
          </w:tcPr>
          <w:p w14:paraId="510929F2" w14:textId="77777777" w:rsidR="002F7881" w:rsidRPr="008E75B3" w:rsidRDefault="008A7368">
            <w:pPr>
              <w:rPr>
                <w:rFonts w:ascii="宋体" w:eastAsia="宋体" w:hAnsi="宋体" w:hint="eastAsia"/>
                <w:bCs/>
                <w:sz w:val="18"/>
                <w:szCs w:val="18"/>
              </w:rPr>
            </w:pPr>
            <w:r w:rsidRPr="008E75B3">
              <w:rPr>
                <w:rFonts w:ascii="宋体" w:eastAsia="宋体" w:hAnsi="宋体" w:hint="eastAsia"/>
                <w:bCs/>
                <w:sz w:val="18"/>
                <w:szCs w:val="18"/>
              </w:rPr>
              <w:t>船闸整体完好，各项指标均达到设计标准，无影响正常运行的缺陷，变形变位均在设计允许范围内。</w:t>
            </w:r>
          </w:p>
        </w:tc>
        <w:tc>
          <w:tcPr>
            <w:tcW w:w="1870" w:type="pct"/>
            <w:vAlign w:val="center"/>
          </w:tcPr>
          <w:p w14:paraId="679B1136" w14:textId="77777777" w:rsidR="002F7881" w:rsidRPr="008E75B3" w:rsidRDefault="008A7368">
            <w:pPr>
              <w:jc w:val="left"/>
              <w:rPr>
                <w:rFonts w:ascii="宋体" w:eastAsia="宋体" w:hAnsi="宋体" w:hint="eastAsia"/>
                <w:bCs/>
                <w:sz w:val="18"/>
                <w:szCs w:val="18"/>
              </w:rPr>
            </w:pPr>
            <w:r w:rsidRPr="008E75B3">
              <w:rPr>
                <w:rFonts w:ascii="宋体" w:eastAsia="宋体" w:hAnsi="宋体" w:hint="eastAsia"/>
                <w:bCs/>
                <w:sz w:val="18"/>
                <w:szCs w:val="18"/>
              </w:rPr>
              <w:t>常规养护</w:t>
            </w:r>
          </w:p>
        </w:tc>
      </w:tr>
      <w:tr w:rsidR="002F7881" w:rsidRPr="008E75B3" w14:paraId="1329AEA0" w14:textId="77777777">
        <w:trPr>
          <w:trHeight w:val="20"/>
          <w:jc w:val="center"/>
        </w:trPr>
        <w:tc>
          <w:tcPr>
            <w:tcW w:w="440" w:type="pct"/>
            <w:vAlign w:val="center"/>
          </w:tcPr>
          <w:p w14:paraId="15A7084F"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二级</w:t>
            </w:r>
          </w:p>
        </w:tc>
        <w:tc>
          <w:tcPr>
            <w:tcW w:w="2690" w:type="pct"/>
            <w:vAlign w:val="center"/>
          </w:tcPr>
          <w:p w14:paraId="43F68881" w14:textId="77777777" w:rsidR="002F7881" w:rsidRPr="008E75B3" w:rsidRDefault="008A7368">
            <w:pPr>
              <w:rPr>
                <w:rFonts w:ascii="宋体" w:eastAsia="宋体" w:hAnsi="宋体" w:hint="eastAsia"/>
                <w:bCs/>
                <w:sz w:val="18"/>
                <w:szCs w:val="18"/>
              </w:rPr>
            </w:pPr>
            <w:r w:rsidRPr="008E75B3">
              <w:rPr>
                <w:rFonts w:ascii="宋体" w:eastAsia="宋体" w:hAnsi="宋体" w:hint="eastAsia"/>
                <w:bCs/>
                <w:sz w:val="18"/>
                <w:szCs w:val="18"/>
              </w:rPr>
              <w:t>船闸整体完好，个别指标略低于设计标准要求，工程存在一定损坏，变形变位略超出设计允许范围，但不影响船闸安全运行。</w:t>
            </w:r>
          </w:p>
        </w:tc>
        <w:tc>
          <w:tcPr>
            <w:tcW w:w="1870" w:type="pct"/>
            <w:vAlign w:val="center"/>
          </w:tcPr>
          <w:p w14:paraId="63DF937B" w14:textId="77777777" w:rsidR="002F7881" w:rsidRPr="008E75B3" w:rsidRDefault="008A7368">
            <w:pPr>
              <w:jc w:val="left"/>
              <w:rPr>
                <w:rFonts w:ascii="宋体" w:eastAsia="宋体" w:hAnsi="宋体" w:hint="eastAsia"/>
                <w:bCs/>
                <w:sz w:val="18"/>
                <w:szCs w:val="18"/>
              </w:rPr>
            </w:pPr>
            <w:r w:rsidRPr="008E75B3">
              <w:rPr>
                <w:rFonts w:ascii="宋体" w:eastAsia="宋体" w:hAnsi="宋体" w:hint="eastAsia"/>
                <w:bCs/>
                <w:sz w:val="18"/>
                <w:szCs w:val="18"/>
              </w:rPr>
              <w:t>岁修时及时采取维修措施</w:t>
            </w:r>
          </w:p>
        </w:tc>
      </w:tr>
      <w:tr w:rsidR="002F7881" w:rsidRPr="008E75B3" w14:paraId="7F316CAA" w14:textId="77777777">
        <w:trPr>
          <w:trHeight w:val="20"/>
          <w:jc w:val="center"/>
        </w:trPr>
        <w:tc>
          <w:tcPr>
            <w:tcW w:w="440" w:type="pct"/>
            <w:vAlign w:val="center"/>
          </w:tcPr>
          <w:p w14:paraId="411CFAE7"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三级</w:t>
            </w:r>
          </w:p>
        </w:tc>
        <w:tc>
          <w:tcPr>
            <w:tcW w:w="2690" w:type="pct"/>
            <w:vAlign w:val="center"/>
          </w:tcPr>
          <w:p w14:paraId="0FD25466" w14:textId="77777777" w:rsidR="002F7881" w:rsidRPr="008E75B3" w:rsidRDefault="008A7368">
            <w:pPr>
              <w:rPr>
                <w:rFonts w:ascii="宋体" w:eastAsia="宋体" w:hAnsi="宋体" w:hint="eastAsia"/>
                <w:bCs/>
                <w:sz w:val="18"/>
                <w:szCs w:val="18"/>
              </w:rPr>
            </w:pPr>
            <w:r w:rsidRPr="008E75B3">
              <w:rPr>
                <w:rFonts w:ascii="宋体" w:eastAsia="宋体" w:hAnsi="宋体" w:hint="eastAsia"/>
                <w:bCs/>
                <w:sz w:val="18"/>
                <w:szCs w:val="18"/>
              </w:rPr>
              <w:t>船闸整体破损明显，大部分指标低于设计标准要求，工程存在严重损坏，变形变位明显超出设计允许范围，已影响船闸安全运行。</w:t>
            </w:r>
          </w:p>
        </w:tc>
        <w:tc>
          <w:tcPr>
            <w:tcW w:w="1870" w:type="pct"/>
            <w:vAlign w:val="center"/>
          </w:tcPr>
          <w:p w14:paraId="12FC96CA" w14:textId="77777777" w:rsidR="002F7881" w:rsidRPr="008E75B3" w:rsidRDefault="008A7368">
            <w:pPr>
              <w:jc w:val="left"/>
              <w:rPr>
                <w:rFonts w:ascii="宋体" w:eastAsia="宋体" w:hAnsi="宋体" w:hint="eastAsia"/>
                <w:bCs/>
                <w:sz w:val="18"/>
                <w:szCs w:val="18"/>
              </w:rPr>
            </w:pPr>
            <w:r w:rsidRPr="008E75B3">
              <w:rPr>
                <w:rFonts w:ascii="宋体" w:eastAsia="宋体" w:hAnsi="宋体" w:hint="eastAsia"/>
                <w:bCs/>
                <w:sz w:val="18"/>
                <w:szCs w:val="18"/>
              </w:rPr>
              <w:t>立即开展大修或抢修工作</w:t>
            </w:r>
          </w:p>
        </w:tc>
      </w:tr>
      <w:tr w:rsidR="002F7881" w:rsidRPr="008E75B3" w14:paraId="1F2345E8" w14:textId="77777777">
        <w:trPr>
          <w:trHeight w:val="20"/>
          <w:jc w:val="center"/>
        </w:trPr>
        <w:tc>
          <w:tcPr>
            <w:tcW w:w="440" w:type="pct"/>
            <w:vAlign w:val="center"/>
          </w:tcPr>
          <w:p w14:paraId="2622B92F" w14:textId="77777777" w:rsidR="002F7881" w:rsidRPr="008E75B3" w:rsidRDefault="008A7368">
            <w:pPr>
              <w:jc w:val="center"/>
              <w:rPr>
                <w:rFonts w:ascii="宋体" w:eastAsia="宋体" w:hAnsi="宋体" w:hint="eastAsia"/>
                <w:bCs/>
                <w:sz w:val="18"/>
                <w:szCs w:val="18"/>
              </w:rPr>
            </w:pPr>
            <w:r w:rsidRPr="008E75B3">
              <w:rPr>
                <w:rFonts w:ascii="宋体" w:eastAsia="宋体" w:hAnsi="宋体" w:hint="eastAsia"/>
                <w:bCs/>
                <w:sz w:val="18"/>
                <w:szCs w:val="18"/>
              </w:rPr>
              <w:t>四级</w:t>
            </w:r>
          </w:p>
        </w:tc>
        <w:tc>
          <w:tcPr>
            <w:tcW w:w="2690" w:type="pct"/>
            <w:vAlign w:val="center"/>
          </w:tcPr>
          <w:p w14:paraId="1D270AA1" w14:textId="77777777" w:rsidR="002F7881" w:rsidRPr="008E75B3" w:rsidRDefault="008A7368">
            <w:pPr>
              <w:rPr>
                <w:rFonts w:ascii="宋体" w:eastAsia="宋体" w:hAnsi="宋体" w:hint="eastAsia"/>
                <w:bCs/>
                <w:sz w:val="18"/>
                <w:szCs w:val="18"/>
              </w:rPr>
            </w:pPr>
            <w:r w:rsidRPr="008E75B3">
              <w:rPr>
                <w:rFonts w:ascii="宋体" w:eastAsia="宋体" w:hAnsi="宋体" w:hint="eastAsia"/>
                <w:bCs/>
                <w:sz w:val="18"/>
                <w:szCs w:val="18"/>
              </w:rPr>
              <w:t>船闸整体破损严重，大部分指标显著低于设计标准要求，变形变位过大，工程存在严重安全隐患。</w:t>
            </w:r>
          </w:p>
        </w:tc>
        <w:tc>
          <w:tcPr>
            <w:tcW w:w="1870" w:type="pct"/>
            <w:vAlign w:val="center"/>
          </w:tcPr>
          <w:p w14:paraId="7DCF920F" w14:textId="77777777" w:rsidR="002F7881" w:rsidRPr="008E75B3" w:rsidRDefault="008A7368">
            <w:pPr>
              <w:jc w:val="left"/>
              <w:rPr>
                <w:rFonts w:ascii="宋体" w:eastAsia="宋体" w:hAnsi="宋体" w:hint="eastAsia"/>
                <w:bCs/>
                <w:sz w:val="18"/>
                <w:szCs w:val="18"/>
              </w:rPr>
            </w:pPr>
            <w:r w:rsidRPr="008E75B3">
              <w:rPr>
                <w:rFonts w:ascii="宋体" w:eastAsia="宋体" w:hAnsi="宋体" w:hint="eastAsia"/>
                <w:bCs/>
                <w:sz w:val="18"/>
                <w:szCs w:val="18"/>
              </w:rPr>
              <w:t>视条件修复后降低等级运行或报废重建</w:t>
            </w:r>
          </w:p>
        </w:tc>
      </w:tr>
    </w:tbl>
    <w:p w14:paraId="273DA3E2" w14:textId="77777777"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 xml:space="preserve">10.3 </w:t>
      </w:r>
      <w:r w:rsidRPr="008E75B3">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船闸的技术状态分类评定应根据定期检查、定期测量观测、定期检测和评估复核的结果，对结构相应部位的技术状况综合分析确定，并根据技术状态等级开展相应的维修保养处理。</w:t>
      </w:r>
    </w:p>
    <w:p w14:paraId="02C4DD56" w14:textId="77777777" w:rsidR="002F7881" w:rsidRPr="003C4DA5" w:rsidRDefault="008A7368" w:rsidP="003C4DA5">
      <w:pPr>
        <w:pStyle w:val="1"/>
        <w:spacing w:beforeLines="100" w:before="312" w:afterLines="100" w:after="312" w:line="240" w:lineRule="auto"/>
        <w:rPr>
          <w:rFonts w:ascii="黑体" w:eastAsia="黑体" w:hAnsi="黑体" w:hint="eastAsia"/>
          <w:b w:val="0"/>
          <w:bCs w:val="0"/>
          <w:sz w:val="21"/>
          <w:szCs w:val="21"/>
        </w:rPr>
      </w:pPr>
      <w:bookmarkStart w:id="49" w:name="_Toc174974047"/>
      <w:r w:rsidRPr="003C4DA5">
        <w:rPr>
          <w:rFonts w:ascii="黑体" w:eastAsia="黑体" w:hAnsi="黑体" w:hint="eastAsia"/>
          <w:b w:val="0"/>
          <w:bCs w:val="0"/>
          <w:sz w:val="21"/>
          <w:szCs w:val="21"/>
        </w:rPr>
        <w:lastRenderedPageBreak/>
        <w:t>11  技术档案</w:t>
      </w:r>
      <w:bookmarkEnd w:id="49"/>
    </w:p>
    <w:p w14:paraId="556BE39D" w14:textId="68B297D4"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11.1</w:t>
      </w:r>
      <w:r w:rsidRPr="008E75B3">
        <w:rPr>
          <w:rFonts w:ascii="Times New Roman" w:eastAsia="宋体" w:hAnsi="Times New Roman" w:cs="Times New Roman" w:hint="eastAsia"/>
          <w:kern w:val="0"/>
          <w:szCs w:val="21"/>
        </w:rPr>
        <w:t xml:space="preserve"> </w:t>
      </w:r>
      <w:r w:rsidR="00057949">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船闸管理部门必须建立船闸维护技术档案。</w:t>
      </w:r>
    </w:p>
    <w:p w14:paraId="2707E0CB" w14:textId="26778C4A"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11.2</w:t>
      </w:r>
      <w:r w:rsidRPr="008E75B3">
        <w:rPr>
          <w:rFonts w:ascii="Times New Roman" w:eastAsia="宋体" w:hAnsi="Times New Roman" w:cs="Times New Roman" w:hint="eastAsia"/>
          <w:kern w:val="0"/>
          <w:szCs w:val="21"/>
        </w:rPr>
        <w:t xml:space="preserve"> </w:t>
      </w:r>
      <w:r w:rsidR="00057949">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船闸维护技术档案应包括基础资料及维护管理资料。</w:t>
      </w:r>
    </w:p>
    <w:p w14:paraId="7447A5A8" w14:textId="67A8A9ED"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11.3</w:t>
      </w:r>
      <w:r w:rsidR="00057949" w:rsidRPr="004D42EC">
        <w:rPr>
          <w:rFonts w:ascii="黑体" w:eastAsia="黑体" w:hAnsi="黑体" w:cs="Times New Roman" w:hint="eastAsia"/>
          <w:kern w:val="0"/>
          <w:szCs w:val="21"/>
        </w:rPr>
        <w:t xml:space="preserve"> </w:t>
      </w:r>
      <w:r w:rsidR="00057949">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基础资料应包括以下内容：</w:t>
      </w:r>
    </w:p>
    <w:p w14:paraId="7BAB1D08" w14:textId="0D4C57DF" w:rsidR="002F7881" w:rsidRPr="00057949" w:rsidRDefault="008A7368" w:rsidP="0033332C">
      <w:pPr>
        <w:pStyle w:val="afffffffc"/>
        <w:widowControl/>
        <w:numPr>
          <w:ilvl w:val="2"/>
          <w:numId w:val="4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设计文件级竣工图；</w:t>
      </w:r>
    </w:p>
    <w:p w14:paraId="6E85B79C" w14:textId="7D356099" w:rsidR="002F7881" w:rsidRPr="00057949" w:rsidRDefault="008A7368" w:rsidP="0033332C">
      <w:pPr>
        <w:pStyle w:val="afffffffc"/>
        <w:widowControl/>
        <w:numPr>
          <w:ilvl w:val="2"/>
          <w:numId w:val="4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交（竣）工验收资料；</w:t>
      </w:r>
    </w:p>
    <w:p w14:paraId="1AE1D7AE" w14:textId="7D839E2C" w:rsidR="002F7881" w:rsidRPr="00057949" w:rsidRDefault="008A7368" w:rsidP="0033332C">
      <w:pPr>
        <w:pStyle w:val="afffffffc"/>
        <w:widowControl/>
        <w:numPr>
          <w:ilvl w:val="2"/>
          <w:numId w:val="4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施工过程中的结构位移或变形观测资料；</w:t>
      </w:r>
    </w:p>
    <w:p w14:paraId="651BF95D" w14:textId="314513E4" w:rsidR="002F7881" w:rsidRPr="00057949" w:rsidRDefault="008A7368" w:rsidP="0033332C">
      <w:pPr>
        <w:pStyle w:val="afffffffc"/>
        <w:widowControl/>
        <w:numPr>
          <w:ilvl w:val="2"/>
          <w:numId w:val="47"/>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其它相关资料。</w:t>
      </w:r>
    </w:p>
    <w:p w14:paraId="7D3A45BD" w14:textId="2954DC44"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11.4</w:t>
      </w:r>
      <w:r w:rsidR="00057949">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维护管理资料应包括以下内容：</w:t>
      </w:r>
    </w:p>
    <w:p w14:paraId="3F926583" w14:textId="62349DC7" w:rsidR="002F7881" w:rsidRPr="00057949" w:rsidRDefault="008A7368" w:rsidP="0033332C">
      <w:pPr>
        <w:pStyle w:val="afffffffc"/>
        <w:widowControl/>
        <w:numPr>
          <w:ilvl w:val="2"/>
          <w:numId w:val="4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维护工作计划；</w:t>
      </w:r>
    </w:p>
    <w:p w14:paraId="6E4D242F" w14:textId="550EB88A" w:rsidR="002F7881" w:rsidRPr="00057949" w:rsidRDefault="008A7368" w:rsidP="0033332C">
      <w:pPr>
        <w:pStyle w:val="afffffffc"/>
        <w:widowControl/>
        <w:numPr>
          <w:ilvl w:val="2"/>
          <w:numId w:val="4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检查记录、检测及评估报告；</w:t>
      </w:r>
    </w:p>
    <w:p w14:paraId="207217DC" w14:textId="1BC4ABD3" w:rsidR="002F7881" w:rsidRPr="00057949" w:rsidRDefault="008A7368" w:rsidP="0033332C">
      <w:pPr>
        <w:pStyle w:val="afffffffc"/>
        <w:widowControl/>
        <w:numPr>
          <w:ilvl w:val="2"/>
          <w:numId w:val="4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维护工程技术资料；</w:t>
      </w:r>
    </w:p>
    <w:p w14:paraId="540A2544" w14:textId="72CFDF50" w:rsidR="002F7881" w:rsidRPr="00057949" w:rsidRDefault="008A7368" w:rsidP="0033332C">
      <w:pPr>
        <w:pStyle w:val="afffffffc"/>
        <w:widowControl/>
        <w:numPr>
          <w:ilvl w:val="2"/>
          <w:numId w:val="4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使用过程中的结构位移或变形观测资料；</w:t>
      </w:r>
    </w:p>
    <w:p w14:paraId="24449372" w14:textId="5A2CD09B" w:rsidR="002F7881" w:rsidRPr="00057949" w:rsidRDefault="008A7368" w:rsidP="0033332C">
      <w:pPr>
        <w:pStyle w:val="afffffffc"/>
        <w:widowControl/>
        <w:numPr>
          <w:ilvl w:val="2"/>
          <w:numId w:val="4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设施管理台账；</w:t>
      </w:r>
    </w:p>
    <w:p w14:paraId="75D94BE9" w14:textId="761B4FE8" w:rsidR="002F7881" w:rsidRPr="00057949" w:rsidRDefault="008A7368" w:rsidP="0033332C">
      <w:pPr>
        <w:pStyle w:val="afffffffc"/>
        <w:widowControl/>
        <w:numPr>
          <w:ilvl w:val="2"/>
          <w:numId w:val="48"/>
        </w:numPr>
        <w:tabs>
          <w:tab w:val="center" w:pos="4201"/>
          <w:tab w:val="right" w:leader="dot" w:pos="9298"/>
        </w:tabs>
        <w:autoSpaceDE w:val="0"/>
        <w:autoSpaceDN w:val="0"/>
        <w:ind w:left="840" w:firstLineChars="0" w:hanging="420"/>
        <w:jc w:val="left"/>
        <w:rPr>
          <w:rFonts w:ascii="Times New Roman" w:hAnsi="Times New Roman"/>
          <w:kern w:val="0"/>
          <w:szCs w:val="21"/>
        </w:rPr>
      </w:pPr>
      <w:r w:rsidRPr="00057949">
        <w:rPr>
          <w:rFonts w:ascii="Times New Roman" w:hAnsi="Times New Roman" w:hint="eastAsia"/>
          <w:kern w:val="0"/>
          <w:szCs w:val="21"/>
        </w:rPr>
        <w:t>其它相关资料。</w:t>
      </w:r>
    </w:p>
    <w:p w14:paraId="2C421F22" w14:textId="193784A2" w:rsidR="002F7881" w:rsidRPr="008E75B3" w:rsidRDefault="008A7368" w:rsidP="008E75B3">
      <w:pPr>
        <w:widowControl/>
        <w:tabs>
          <w:tab w:val="center" w:pos="4201"/>
          <w:tab w:val="right" w:leader="dot" w:pos="9298"/>
        </w:tabs>
        <w:autoSpaceDE w:val="0"/>
        <w:autoSpaceDN w:val="0"/>
        <w:jc w:val="left"/>
        <w:rPr>
          <w:rFonts w:ascii="Times New Roman" w:eastAsia="宋体" w:hAnsi="Times New Roman" w:cs="Times New Roman"/>
          <w:kern w:val="0"/>
          <w:szCs w:val="21"/>
        </w:rPr>
      </w:pPr>
      <w:r w:rsidRPr="004D42EC">
        <w:rPr>
          <w:rFonts w:ascii="黑体" w:eastAsia="黑体" w:hAnsi="黑体" w:cs="Times New Roman" w:hint="eastAsia"/>
          <w:kern w:val="0"/>
          <w:szCs w:val="21"/>
        </w:rPr>
        <w:t>11.5</w:t>
      </w:r>
      <w:r w:rsidR="00057949" w:rsidRPr="004D42EC">
        <w:rPr>
          <w:rFonts w:ascii="黑体" w:eastAsia="黑体" w:hAnsi="黑体" w:cs="Times New Roman" w:hint="eastAsia"/>
          <w:kern w:val="0"/>
          <w:szCs w:val="21"/>
        </w:rPr>
        <w:t xml:space="preserve"> </w:t>
      </w:r>
      <w:r w:rsidR="00057949">
        <w:rPr>
          <w:rFonts w:ascii="Times New Roman" w:eastAsia="宋体" w:hAnsi="Times New Roman" w:cs="Times New Roman" w:hint="eastAsia"/>
          <w:kern w:val="0"/>
          <w:szCs w:val="21"/>
        </w:rPr>
        <w:t xml:space="preserve"> </w:t>
      </w:r>
      <w:r w:rsidRPr="008E75B3">
        <w:rPr>
          <w:rFonts w:ascii="Times New Roman" w:eastAsia="宋体" w:hAnsi="Times New Roman" w:cs="Times New Roman" w:hint="eastAsia"/>
          <w:kern w:val="0"/>
          <w:szCs w:val="21"/>
        </w:rPr>
        <w:t>船闸维护技术档案应使用计算机管理，并宜建立船闸维护信息数据库。</w:t>
      </w:r>
    </w:p>
    <w:p w14:paraId="79E2F575" w14:textId="77777777" w:rsidR="00A25713" w:rsidRDefault="008A7368" w:rsidP="00F16C15">
      <w:pPr>
        <w:pStyle w:val="2"/>
        <w:spacing w:before="0" w:after="0" w:line="240" w:lineRule="auto"/>
        <w:jc w:val="center"/>
        <w:rPr>
          <w:rFonts w:ascii="黑体" w:eastAsia="黑体" w:hAnsi="黑体" w:hint="eastAsia"/>
          <w:b w:val="0"/>
          <w:sz w:val="21"/>
          <w:szCs w:val="21"/>
        </w:rPr>
      </w:pPr>
      <w:r>
        <w:rPr>
          <w:rFonts w:ascii="宋体" w:hAnsi="宋体" w:cs="楷体_GB2312"/>
          <w:sz w:val="28"/>
          <w:szCs w:val="28"/>
          <w:lang w:val="zh-CN"/>
        </w:rPr>
        <w:br w:type="page"/>
      </w:r>
      <w:bookmarkStart w:id="50" w:name="_Toc513122842"/>
      <w:bookmarkStart w:id="51" w:name="_Toc174974048"/>
      <w:r>
        <w:rPr>
          <w:rFonts w:ascii="黑体" w:eastAsia="黑体" w:hAnsi="黑体" w:hint="eastAsia"/>
          <w:b w:val="0"/>
          <w:sz w:val="21"/>
          <w:szCs w:val="21"/>
        </w:rPr>
        <w:lastRenderedPageBreak/>
        <w:t>附录A</w:t>
      </w:r>
    </w:p>
    <w:p w14:paraId="0735B374" w14:textId="4DF03890" w:rsidR="00A25713" w:rsidRDefault="00151B50" w:rsidP="00F16C15">
      <w:pPr>
        <w:pStyle w:val="2"/>
        <w:spacing w:before="0" w:after="0" w:line="240" w:lineRule="auto"/>
        <w:jc w:val="center"/>
        <w:rPr>
          <w:rFonts w:ascii="黑体" w:eastAsia="黑体" w:hAnsi="黑体" w:hint="eastAsia"/>
          <w:b w:val="0"/>
          <w:sz w:val="21"/>
          <w:szCs w:val="21"/>
        </w:rPr>
      </w:pPr>
      <w:r>
        <w:rPr>
          <w:rFonts w:ascii="黑体" w:eastAsia="黑体" w:hAnsi="黑体" w:hint="eastAsia"/>
          <w:b w:val="0"/>
          <w:sz w:val="21"/>
          <w:szCs w:val="21"/>
        </w:rPr>
        <w:t>（</w:t>
      </w:r>
      <w:r w:rsidR="0049560E">
        <w:rPr>
          <w:rFonts w:ascii="黑体" w:eastAsia="黑体" w:hAnsi="黑体" w:hint="eastAsia"/>
          <w:b w:val="0"/>
          <w:sz w:val="21"/>
          <w:szCs w:val="21"/>
        </w:rPr>
        <w:t>资料</w:t>
      </w:r>
      <w:r>
        <w:rPr>
          <w:rFonts w:ascii="黑体" w:eastAsia="黑体" w:hAnsi="黑体" w:hint="eastAsia"/>
          <w:b w:val="0"/>
          <w:sz w:val="21"/>
          <w:szCs w:val="21"/>
        </w:rPr>
        <w:t>性）</w:t>
      </w:r>
    </w:p>
    <w:bookmarkEnd w:id="50"/>
    <w:bookmarkEnd w:id="51"/>
    <w:p w14:paraId="7FB12DFE" w14:textId="3AE0AC6E" w:rsidR="002F7881" w:rsidRPr="00DE0F91" w:rsidRDefault="00DE0F91" w:rsidP="00F16C15">
      <w:pPr>
        <w:pStyle w:val="2"/>
        <w:spacing w:before="0" w:after="0" w:line="240" w:lineRule="auto"/>
        <w:jc w:val="center"/>
        <w:rPr>
          <w:rFonts w:ascii="黑体" w:eastAsia="黑体" w:hAnsi="黑体" w:hint="eastAsia"/>
          <w:b w:val="0"/>
          <w:sz w:val="21"/>
          <w:szCs w:val="21"/>
        </w:rPr>
      </w:pPr>
      <w:r w:rsidRPr="00DE0F91">
        <w:rPr>
          <w:rFonts w:ascii="黑体" w:eastAsia="黑体" w:hAnsi="黑体" w:hint="eastAsia"/>
          <w:b w:val="0"/>
          <w:sz w:val="21"/>
          <w:szCs w:val="21"/>
        </w:rPr>
        <w:t>检测与评估报告编写提纲</w:t>
      </w:r>
    </w:p>
    <w:p w14:paraId="4B3E76E3" w14:textId="60D922F9" w:rsidR="002F7881" w:rsidRPr="00E60253" w:rsidRDefault="00DE0F91"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 xml:space="preserve">A.1  </w:t>
      </w:r>
      <w:r w:rsidR="00CC6159" w:rsidRPr="00E60253">
        <w:rPr>
          <w:rFonts w:ascii="黑体" w:eastAsia="黑体" w:hAnsi="黑体" w:hint="eastAsia"/>
        </w:rPr>
        <w:t>工程概况</w:t>
      </w:r>
    </w:p>
    <w:p w14:paraId="25232948" w14:textId="4B634DC8" w:rsidR="00CC6159" w:rsidRPr="00CD18EE" w:rsidRDefault="00711E21" w:rsidP="00CD18EE">
      <w:pPr>
        <w:pStyle w:val="affffffff1"/>
        <w:ind w:firstLine="420"/>
      </w:pPr>
      <w:r w:rsidRPr="00CD18EE">
        <w:rPr>
          <w:rFonts w:hint="eastAsia"/>
        </w:rPr>
        <w:t>包括工程地理位置、结构概况、运行期间使用状况、检测目的等内容。</w:t>
      </w:r>
    </w:p>
    <w:p w14:paraId="279977AD" w14:textId="73C1AC53" w:rsidR="00CC6159" w:rsidRPr="00CD18EE" w:rsidRDefault="00CC6159" w:rsidP="00E60253">
      <w:pPr>
        <w:pStyle w:val="afffffff7"/>
        <w:spacing w:beforeLines="50" w:before="156" w:afterLines="50" w:after="156"/>
        <w:outlineLvl w:val="9"/>
        <w:rPr>
          <w:rFonts w:ascii="黑体" w:eastAsia="黑体" w:hAnsi="黑体" w:hint="eastAsia"/>
        </w:rPr>
      </w:pPr>
      <w:r w:rsidRPr="00CD18EE">
        <w:rPr>
          <w:rFonts w:ascii="黑体" w:eastAsia="黑体" w:hAnsi="黑体" w:hint="eastAsia"/>
        </w:rPr>
        <w:t>A.2  工作依据</w:t>
      </w:r>
    </w:p>
    <w:p w14:paraId="29CA3116" w14:textId="08E67508" w:rsidR="00CC6159" w:rsidRPr="00CD18EE" w:rsidRDefault="00711E21" w:rsidP="00CD18EE">
      <w:pPr>
        <w:pStyle w:val="affffffff1"/>
        <w:ind w:firstLine="420"/>
      </w:pPr>
      <w:r w:rsidRPr="00CD18EE">
        <w:rPr>
          <w:rFonts w:hint="eastAsia"/>
        </w:rPr>
        <w:t>包括相关标准、法规、工程地质勘察报告、相关施工图纸资料、修复加固资料等涉及本工程的其他资料。</w:t>
      </w:r>
    </w:p>
    <w:p w14:paraId="45910249" w14:textId="6DB26B6A"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A.3  工作时间</w:t>
      </w:r>
    </w:p>
    <w:p w14:paraId="51597BB7" w14:textId="6632176C" w:rsidR="00CC6159" w:rsidRPr="00CD18EE" w:rsidRDefault="00711E21" w:rsidP="00CD18EE">
      <w:pPr>
        <w:pStyle w:val="affffffff1"/>
        <w:ind w:firstLine="420"/>
      </w:pPr>
      <w:r w:rsidRPr="00CD18EE">
        <w:rPr>
          <w:rFonts w:hint="eastAsia"/>
        </w:rPr>
        <w:t>包括现场检测工作起始时间、评估工作完成时间、检测评估报告编制完成时间等。</w:t>
      </w:r>
    </w:p>
    <w:p w14:paraId="2ED8083B" w14:textId="5D2B3ABA"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A.4  检测评估内容及方法</w:t>
      </w:r>
    </w:p>
    <w:p w14:paraId="27711F30" w14:textId="342AEE07" w:rsidR="00CC6159" w:rsidRPr="00E60253" w:rsidRDefault="00711E21"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A.4.1  检测内容及方法</w:t>
      </w:r>
    </w:p>
    <w:p w14:paraId="62B93F1F" w14:textId="71A06DE1" w:rsidR="00711E21" w:rsidRPr="00CD18EE" w:rsidRDefault="00711E21" w:rsidP="00CD18EE">
      <w:pPr>
        <w:pStyle w:val="affffffff1"/>
        <w:ind w:firstLine="420"/>
      </w:pPr>
      <w:r w:rsidRPr="00CD18EE">
        <w:rPr>
          <w:rFonts w:hint="eastAsia"/>
        </w:rPr>
        <w:t>包括检测项目、方法、频率</w:t>
      </w:r>
      <w:r w:rsidR="00BB32C8" w:rsidRPr="00CD18EE">
        <w:rPr>
          <w:rFonts w:hint="eastAsia"/>
        </w:rPr>
        <w:t>及执行标准等。</w:t>
      </w:r>
    </w:p>
    <w:p w14:paraId="550CA525" w14:textId="72F877D7" w:rsidR="00711E21" w:rsidRPr="00E60253" w:rsidRDefault="00711E21"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A.4.2  评估内容及方法</w:t>
      </w:r>
    </w:p>
    <w:p w14:paraId="6454C436" w14:textId="70FD9653" w:rsidR="00BB32C8" w:rsidRPr="00CD18EE" w:rsidRDefault="00BB32C8" w:rsidP="00CD18EE">
      <w:pPr>
        <w:pStyle w:val="affffffff1"/>
        <w:ind w:firstLine="420"/>
      </w:pPr>
      <w:r w:rsidRPr="00CD18EE">
        <w:rPr>
          <w:rFonts w:hint="eastAsia"/>
        </w:rPr>
        <w:t>包括耐久性、安全性、适用性评估依据、评估分级标准及其处理要求等内容</w:t>
      </w:r>
    </w:p>
    <w:p w14:paraId="5F4ABCD6" w14:textId="70EE0FC6"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A.5  编号规则说明</w:t>
      </w:r>
    </w:p>
    <w:p w14:paraId="066B3A57" w14:textId="5D6B36C4" w:rsidR="00CC6159" w:rsidRPr="00CD18EE" w:rsidRDefault="00BB32C8" w:rsidP="00CD18EE">
      <w:pPr>
        <w:pStyle w:val="affffffff1"/>
        <w:ind w:firstLine="420"/>
      </w:pPr>
      <w:r w:rsidRPr="00CD18EE">
        <w:rPr>
          <w:rFonts w:hint="eastAsia"/>
        </w:rPr>
        <w:t>如果任务委托方无法提供准确的位置信息，应在此处统一标识位置。</w:t>
      </w:r>
    </w:p>
    <w:p w14:paraId="513B3CC0" w14:textId="1BAE3C4F"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A.6  检测仪器设备</w:t>
      </w:r>
    </w:p>
    <w:p w14:paraId="3BE2F361" w14:textId="4538B99B" w:rsidR="00CC6159" w:rsidRPr="00CD18EE" w:rsidRDefault="00BB32C8" w:rsidP="00CD18EE">
      <w:pPr>
        <w:pStyle w:val="affffffff1"/>
        <w:ind w:firstLine="420"/>
      </w:pPr>
      <w:r w:rsidRPr="00CD18EE">
        <w:rPr>
          <w:rFonts w:hint="eastAsia"/>
        </w:rPr>
        <w:t>包括检测仪器设备名称、数量、型号、编号、检校日期、有效期等内容。</w:t>
      </w:r>
    </w:p>
    <w:p w14:paraId="689677E0" w14:textId="03309F65"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A.7  检测人员</w:t>
      </w:r>
    </w:p>
    <w:p w14:paraId="4D9202C0" w14:textId="2AA009B5" w:rsidR="00CC6159" w:rsidRPr="00CD18EE" w:rsidRDefault="00BB32C8" w:rsidP="00CD18EE">
      <w:pPr>
        <w:pStyle w:val="affffffff1"/>
        <w:ind w:firstLine="420"/>
      </w:pPr>
      <w:r w:rsidRPr="00CD18EE">
        <w:rPr>
          <w:rFonts w:hint="eastAsia"/>
        </w:rPr>
        <w:t>包括现场检测人员、评估人员、项目负责人、报告审核人员、部门负责人、技术负责人、报告批准人员及其资格证书情况。</w:t>
      </w:r>
    </w:p>
    <w:p w14:paraId="6F81BC51" w14:textId="6AC25E58"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A.8  检测结果及分析</w:t>
      </w:r>
    </w:p>
    <w:p w14:paraId="458E6325" w14:textId="5A07A1E6" w:rsidR="00CC6159" w:rsidRPr="00CD18EE" w:rsidRDefault="0089340F" w:rsidP="00CD18EE">
      <w:pPr>
        <w:pStyle w:val="affffffff1"/>
        <w:ind w:firstLine="420"/>
      </w:pPr>
      <w:r w:rsidRPr="00CD18EE">
        <w:rPr>
          <w:rFonts w:hint="eastAsia"/>
        </w:rPr>
        <w:t>包括水工建筑物、闸阀门、启闭机、电气设备等检测结果及分析。</w:t>
      </w:r>
    </w:p>
    <w:p w14:paraId="5F225780" w14:textId="52CFE541"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 xml:space="preserve">A.9  </w:t>
      </w:r>
      <w:r w:rsidR="00711E21" w:rsidRPr="00E60253">
        <w:rPr>
          <w:rFonts w:ascii="黑体" w:eastAsia="黑体" w:hAnsi="黑体" w:hint="eastAsia"/>
        </w:rPr>
        <w:t>基于检测结果的综合评估</w:t>
      </w:r>
    </w:p>
    <w:p w14:paraId="2C86D398" w14:textId="588B593C" w:rsidR="00711E21" w:rsidRPr="00CD18EE" w:rsidRDefault="0089340F" w:rsidP="00CD18EE">
      <w:pPr>
        <w:pStyle w:val="affffffff1"/>
        <w:ind w:firstLine="420"/>
      </w:pPr>
      <w:r w:rsidRPr="00CD18EE">
        <w:rPr>
          <w:rFonts w:hint="eastAsia"/>
        </w:rPr>
        <w:t>包括耐久性、安全性、适用性评估复核。</w:t>
      </w:r>
    </w:p>
    <w:p w14:paraId="4383AEE1" w14:textId="44484B9C" w:rsidR="00CC6159" w:rsidRPr="00E60253" w:rsidRDefault="00CC6159"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w:t>
      </w:r>
      <w:r w:rsidR="00711E21" w:rsidRPr="00E60253">
        <w:rPr>
          <w:rFonts w:ascii="黑体" w:eastAsia="黑体" w:hAnsi="黑体" w:hint="eastAsia"/>
        </w:rPr>
        <w:t>10</w:t>
      </w:r>
      <w:r w:rsidRPr="00E60253">
        <w:rPr>
          <w:rFonts w:ascii="黑体" w:eastAsia="黑体" w:hAnsi="黑体" w:hint="eastAsia"/>
        </w:rPr>
        <w:t xml:space="preserve">  </w:t>
      </w:r>
      <w:r w:rsidR="00711E21" w:rsidRPr="00E60253">
        <w:rPr>
          <w:rFonts w:ascii="黑体" w:eastAsia="黑体" w:hAnsi="黑体" w:hint="eastAsia"/>
        </w:rPr>
        <w:t>结论</w:t>
      </w:r>
    </w:p>
    <w:p w14:paraId="49B3E080" w14:textId="004DE331" w:rsidR="00711E21" w:rsidRPr="00CD18EE" w:rsidRDefault="0089340F" w:rsidP="00CD18EE">
      <w:pPr>
        <w:pStyle w:val="affffffff1"/>
        <w:ind w:firstLine="420"/>
      </w:pPr>
      <w:r w:rsidRPr="00CD18EE">
        <w:rPr>
          <w:rFonts w:hint="eastAsia"/>
        </w:rPr>
        <w:t>基于检测结果对船闸耐久性、安全性、适用性进行评级。</w:t>
      </w:r>
    </w:p>
    <w:p w14:paraId="04A6BF54" w14:textId="19E3199E" w:rsidR="00711E21" w:rsidRPr="00E60253" w:rsidRDefault="00711E21" w:rsidP="00E60253">
      <w:pPr>
        <w:pStyle w:val="afffffff7"/>
        <w:spacing w:beforeLines="50" w:before="156" w:afterLines="50" w:after="156"/>
        <w:outlineLvl w:val="9"/>
        <w:rPr>
          <w:rFonts w:ascii="黑体" w:eastAsia="黑体" w:hAnsi="黑体" w:hint="eastAsia"/>
        </w:rPr>
      </w:pPr>
      <w:r w:rsidRPr="00E60253">
        <w:rPr>
          <w:rFonts w:ascii="黑体" w:eastAsia="黑体" w:hAnsi="黑体" w:hint="eastAsia"/>
        </w:rPr>
        <w:t>A.11  建议</w:t>
      </w:r>
    </w:p>
    <w:p w14:paraId="417133AB" w14:textId="6E8B3104" w:rsidR="00CC6159" w:rsidRPr="00CD18EE" w:rsidRDefault="00CD18EE" w:rsidP="00CD18EE">
      <w:pPr>
        <w:pStyle w:val="affffffff1"/>
        <w:ind w:firstLine="420"/>
      </w:pPr>
      <w:r w:rsidRPr="00CD18EE">
        <w:rPr>
          <w:rFonts w:hint="eastAsia"/>
        </w:rPr>
        <w:t>对船闸运行提出合理化建议。</w:t>
      </w:r>
    </w:p>
    <w:p w14:paraId="5738663B" w14:textId="77777777" w:rsidR="00A25713" w:rsidRDefault="008A7368" w:rsidP="0049560E">
      <w:pPr>
        <w:jc w:val="center"/>
        <w:rPr>
          <w:rFonts w:ascii="黑体" w:eastAsia="黑体" w:hAnsi="黑体" w:hint="eastAsia"/>
          <w:b/>
          <w:szCs w:val="21"/>
        </w:rPr>
      </w:pPr>
      <w:r>
        <w:rPr>
          <w:rFonts w:ascii="宋体" w:hAnsi="宋体"/>
          <w:sz w:val="44"/>
          <w:szCs w:val="44"/>
        </w:rPr>
        <w:br w:type="page"/>
      </w:r>
      <w:bookmarkStart w:id="52" w:name="_Toc513122843"/>
      <w:bookmarkStart w:id="53" w:name="_Toc174974049"/>
      <w:r>
        <w:rPr>
          <w:rFonts w:ascii="黑体" w:eastAsia="黑体" w:hAnsi="黑体" w:hint="eastAsia"/>
          <w:szCs w:val="21"/>
        </w:rPr>
        <w:lastRenderedPageBreak/>
        <w:t>附录B</w:t>
      </w:r>
    </w:p>
    <w:p w14:paraId="64F119C9" w14:textId="5A53D7FA" w:rsidR="00A25713" w:rsidRDefault="00151B50" w:rsidP="00F16C15">
      <w:pPr>
        <w:pStyle w:val="2"/>
        <w:spacing w:before="0" w:after="0" w:line="240" w:lineRule="auto"/>
        <w:jc w:val="center"/>
        <w:rPr>
          <w:rFonts w:ascii="黑体" w:eastAsia="黑体" w:hAnsi="黑体" w:hint="eastAsia"/>
          <w:b w:val="0"/>
          <w:sz w:val="21"/>
          <w:szCs w:val="21"/>
        </w:rPr>
      </w:pPr>
      <w:r>
        <w:rPr>
          <w:rFonts w:ascii="黑体" w:eastAsia="黑体" w:hAnsi="黑体" w:hint="eastAsia"/>
          <w:b w:val="0"/>
          <w:sz w:val="21"/>
          <w:szCs w:val="21"/>
        </w:rPr>
        <w:t>（</w:t>
      </w:r>
      <w:r w:rsidR="0049560E">
        <w:rPr>
          <w:rFonts w:ascii="黑体" w:eastAsia="黑体" w:hAnsi="黑体" w:hint="eastAsia"/>
          <w:b w:val="0"/>
          <w:sz w:val="21"/>
          <w:szCs w:val="21"/>
        </w:rPr>
        <w:t>资料</w:t>
      </w:r>
      <w:r>
        <w:rPr>
          <w:rFonts w:ascii="黑体" w:eastAsia="黑体" w:hAnsi="黑体" w:hint="eastAsia"/>
          <w:b w:val="0"/>
          <w:sz w:val="21"/>
          <w:szCs w:val="21"/>
        </w:rPr>
        <w:t>性）</w:t>
      </w:r>
    </w:p>
    <w:p w14:paraId="150B6B3C" w14:textId="29B6CD5C" w:rsidR="002F7881" w:rsidRDefault="008A7368" w:rsidP="00F16C15">
      <w:pPr>
        <w:pStyle w:val="2"/>
        <w:spacing w:before="0" w:after="0" w:line="240" w:lineRule="auto"/>
        <w:jc w:val="center"/>
        <w:rPr>
          <w:rFonts w:ascii="黑体" w:eastAsia="黑体" w:hAnsi="黑体" w:hint="eastAsia"/>
          <w:b w:val="0"/>
          <w:sz w:val="21"/>
          <w:szCs w:val="21"/>
        </w:rPr>
      </w:pPr>
      <w:r>
        <w:rPr>
          <w:rFonts w:ascii="黑体" w:eastAsia="黑体" w:hAnsi="黑体" w:hint="eastAsia"/>
          <w:b w:val="0"/>
          <w:sz w:val="21"/>
          <w:szCs w:val="21"/>
        </w:rPr>
        <w:t>定期测量报告及原始记录</w:t>
      </w:r>
      <w:bookmarkEnd w:id="52"/>
      <w:bookmarkEnd w:id="53"/>
    </w:p>
    <w:p w14:paraId="721DA0E7" w14:textId="641AC189" w:rsidR="002F7881" w:rsidRPr="00AE3D8E" w:rsidRDefault="008A7368" w:rsidP="00AE3D8E">
      <w:pPr>
        <w:rPr>
          <w:rFonts w:ascii="Times New Roman" w:eastAsia="宋体" w:hAnsi="Times New Roman" w:cs="Times New Roman"/>
          <w:szCs w:val="21"/>
        </w:rPr>
      </w:pPr>
      <w:r w:rsidRPr="004D42EC">
        <w:rPr>
          <w:rFonts w:ascii="黑体" w:eastAsia="黑体" w:hAnsi="黑体" w:cs="Times New Roman" w:hint="eastAsia"/>
          <w:kern w:val="0"/>
          <w:szCs w:val="21"/>
        </w:rPr>
        <w:t>B.1</w:t>
      </w:r>
      <w:r w:rsidR="00151B50" w:rsidRPr="004D42EC">
        <w:rPr>
          <w:rFonts w:ascii="黑体" w:eastAsia="黑体" w:hAnsi="黑体" w:cs="Times New Roman" w:hint="eastAsia"/>
          <w:kern w:val="0"/>
          <w:szCs w:val="21"/>
        </w:rPr>
        <w:t xml:space="preserve">  </w:t>
      </w:r>
      <w:r w:rsidRPr="00AE3D8E">
        <w:rPr>
          <w:rFonts w:ascii="Times New Roman" w:eastAsia="宋体" w:hAnsi="Times New Roman" w:cs="Times New Roman" w:hint="eastAsia"/>
          <w:szCs w:val="21"/>
        </w:rPr>
        <w:t>定期测量报告</w:t>
      </w:r>
      <w:r w:rsidR="00AE3D8E" w:rsidRPr="00AE3D8E">
        <w:rPr>
          <w:rFonts w:ascii="Times New Roman" w:eastAsia="宋体" w:hAnsi="Times New Roman" w:cs="Times New Roman" w:hint="eastAsia"/>
          <w:szCs w:val="21"/>
        </w:rPr>
        <w:t>应包括下列</w:t>
      </w:r>
      <w:r w:rsidR="002E6809" w:rsidRPr="00AE3D8E">
        <w:rPr>
          <w:rFonts w:ascii="Times New Roman" w:eastAsia="宋体" w:hAnsi="Times New Roman" w:cs="Times New Roman" w:hint="eastAsia"/>
          <w:szCs w:val="21"/>
        </w:rPr>
        <w:t>内容</w:t>
      </w:r>
    </w:p>
    <w:p w14:paraId="75B2C263" w14:textId="4517334D"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B.1.1</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工程概况</w:t>
      </w:r>
    </w:p>
    <w:p w14:paraId="65D8558F" w14:textId="01555FAF"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B.1.2</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编制依据</w:t>
      </w:r>
    </w:p>
    <w:p w14:paraId="37574A0F" w14:textId="3243C324"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B.1.3</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观测期</w:t>
      </w:r>
    </w:p>
    <w:p w14:paraId="2AC0E5A3" w14:textId="1E80A8F4"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B.1.4</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变形观测内容及精度要求</w:t>
      </w:r>
    </w:p>
    <w:p w14:paraId="45365CEE" w14:textId="77777777" w:rsidR="002F7881" w:rsidRDefault="008A7368" w:rsidP="002E6809">
      <w:pPr>
        <w:rPr>
          <w:rFonts w:ascii="Times New Roman" w:eastAsia="宋体" w:hAnsi="Times New Roman" w:cs="Times New Roman"/>
          <w:szCs w:val="21"/>
        </w:rPr>
      </w:pPr>
      <w:r>
        <w:rPr>
          <w:rFonts w:ascii="Times New Roman" w:eastAsia="宋体" w:hAnsi="Times New Roman" w:cs="Times New Roman" w:hint="eastAsia"/>
          <w:szCs w:val="21"/>
        </w:rPr>
        <w:t>变形观测包含的内容：沉降、位移等；按相关规范规定的各项观测的精度要求；观测使用的仪器，并判别是否满足要求。</w:t>
      </w:r>
    </w:p>
    <w:p w14:paraId="5197F193" w14:textId="16EC409A"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观测方法</w:t>
      </w:r>
    </w:p>
    <w:p w14:paraId="4D1B6972" w14:textId="7410AD20"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B.1.5.1</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沉降观测</w:t>
      </w:r>
    </w:p>
    <w:p w14:paraId="2FA91A79" w14:textId="15435C96"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B.1.5.1.1</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观测线路总体布设情况</w:t>
      </w:r>
    </w:p>
    <w:p w14:paraId="0569688E" w14:textId="3C3C1145" w:rsidR="002F7881" w:rsidRPr="00AE3D8E" w:rsidRDefault="008A7368" w:rsidP="0033332C">
      <w:pPr>
        <w:pStyle w:val="afffffffc"/>
        <w:numPr>
          <w:ilvl w:val="0"/>
          <w:numId w:val="49"/>
        </w:numPr>
        <w:ind w:left="840" w:firstLineChars="0" w:hanging="420"/>
        <w:rPr>
          <w:rFonts w:ascii="Times New Roman" w:hAnsi="Times New Roman"/>
          <w:szCs w:val="21"/>
        </w:rPr>
      </w:pPr>
      <w:r w:rsidRPr="00AE3D8E">
        <w:rPr>
          <w:rFonts w:ascii="Times New Roman" w:hAnsi="Times New Roman" w:hint="eastAsia"/>
          <w:szCs w:val="21"/>
        </w:rPr>
        <w:t>水准基点、工作基点的设置。应附水准基点、工作基点的布置图。</w:t>
      </w:r>
    </w:p>
    <w:p w14:paraId="37DCC5D6" w14:textId="676F4D45" w:rsidR="002F7881" w:rsidRPr="00AE3D8E" w:rsidRDefault="008A7368" w:rsidP="0033332C">
      <w:pPr>
        <w:pStyle w:val="afffffffc"/>
        <w:numPr>
          <w:ilvl w:val="0"/>
          <w:numId w:val="49"/>
        </w:numPr>
        <w:ind w:left="840" w:firstLineChars="0" w:hanging="420"/>
        <w:rPr>
          <w:rFonts w:ascii="Times New Roman" w:hAnsi="Times New Roman"/>
          <w:szCs w:val="21"/>
        </w:rPr>
      </w:pPr>
      <w:r w:rsidRPr="00AE3D8E">
        <w:rPr>
          <w:rFonts w:ascii="Times New Roman" w:hAnsi="Times New Roman" w:hint="eastAsia"/>
          <w:szCs w:val="21"/>
        </w:rPr>
        <w:t>观测点的布设应附观测点布置图。</w:t>
      </w:r>
    </w:p>
    <w:p w14:paraId="2B9E69B3" w14:textId="5F31857F"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B.1.5.1.2</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观测方法及注意事项：观测的方法、数据处理方法等。观测过程中应注意问</w:t>
      </w:r>
    </w:p>
    <w:p w14:paraId="7749D263" w14:textId="77777777" w:rsidR="002F7881" w:rsidRDefault="008A7368" w:rsidP="002E6809">
      <w:pPr>
        <w:rPr>
          <w:rFonts w:ascii="Times New Roman" w:eastAsia="宋体" w:hAnsi="Times New Roman" w:cs="Times New Roman"/>
          <w:szCs w:val="21"/>
        </w:rPr>
      </w:pPr>
      <w:r>
        <w:rPr>
          <w:rFonts w:ascii="Times New Roman" w:eastAsia="宋体" w:hAnsi="Times New Roman" w:cs="Times New Roman" w:hint="eastAsia"/>
          <w:szCs w:val="21"/>
        </w:rPr>
        <w:t>题等。</w:t>
      </w:r>
    </w:p>
    <w:p w14:paraId="6619226A" w14:textId="3D196622"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B.1.5.1.3</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观测周期：确定合理的观测周期、有荷载变化时应加密观测周期。</w:t>
      </w:r>
    </w:p>
    <w:p w14:paraId="6D4A1F7C" w14:textId="6E960008"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B.1.5.1.4</w:t>
      </w:r>
      <w:r w:rsidR="002E6809" w:rsidRPr="004D42EC">
        <w:rPr>
          <w:rFonts w:ascii="黑体" w:eastAsia="黑体" w:hAnsi="黑体" w:cs="Times New Roman" w:hint="eastAsia"/>
          <w:kern w:val="0"/>
          <w:szCs w:val="21"/>
        </w:rPr>
        <w:t xml:space="preserve"> </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沉降观测情况叙述与观测成功的分析，应附：沉降观测记录表、断面各点沉</w:t>
      </w:r>
    </w:p>
    <w:p w14:paraId="4FA6D63A" w14:textId="77777777" w:rsidR="002F7881" w:rsidRDefault="008A7368" w:rsidP="002E6809">
      <w:pPr>
        <w:rPr>
          <w:rFonts w:ascii="Times New Roman" w:eastAsia="宋体" w:hAnsi="Times New Roman" w:cs="Times New Roman"/>
          <w:szCs w:val="21"/>
        </w:rPr>
      </w:pPr>
      <w:r>
        <w:rPr>
          <w:rFonts w:ascii="Times New Roman" w:eastAsia="宋体" w:hAnsi="Times New Roman" w:cs="Times New Roman" w:hint="eastAsia"/>
          <w:szCs w:val="21"/>
        </w:rPr>
        <w:t>降量图，沉降量与荷载、时间的关系曲线图。</w:t>
      </w:r>
    </w:p>
    <w:p w14:paraId="4E75446A" w14:textId="17A96383"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B.1.5.2</w:t>
      </w:r>
      <w:r w:rsidR="002E6809" w:rsidRPr="004D42EC">
        <w:rPr>
          <w:rFonts w:ascii="黑体" w:eastAsia="黑体" w:hAnsi="黑体" w:cs="Times New Roman" w:hint="eastAsia"/>
          <w:kern w:val="0"/>
          <w:szCs w:val="21"/>
        </w:rPr>
        <w:t xml:space="preserve">  </w:t>
      </w:r>
      <w:r>
        <w:rPr>
          <w:rFonts w:ascii="Times New Roman" w:eastAsia="宋体" w:hAnsi="Times New Roman" w:cs="Times New Roman" w:hint="eastAsia"/>
          <w:szCs w:val="21"/>
        </w:rPr>
        <w:t>位移观测</w:t>
      </w:r>
    </w:p>
    <w:p w14:paraId="03CE6C14" w14:textId="43340652"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B.1.5.2.1</w:t>
      </w:r>
      <w:r w:rsidR="002E6809" w:rsidRPr="004D42EC">
        <w:rPr>
          <w:rFonts w:ascii="黑体" w:eastAsia="黑体" w:hAnsi="黑体" w:cs="Times New Roman" w:hint="eastAsia"/>
          <w:kern w:val="0"/>
          <w:szCs w:val="21"/>
        </w:rPr>
        <w:t xml:space="preserve"> </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观测控制网总体布设情况</w:t>
      </w:r>
    </w:p>
    <w:p w14:paraId="2114FF61" w14:textId="0A3972E0" w:rsidR="002F7881" w:rsidRPr="00AE3D8E" w:rsidRDefault="008A7368" w:rsidP="0033332C">
      <w:pPr>
        <w:pStyle w:val="afffffffc"/>
        <w:numPr>
          <w:ilvl w:val="0"/>
          <w:numId w:val="50"/>
        </w:numPr>
        <w:ind w:left="840" w:firstLineChars="0" w:hanging="420"/>
        <w:rPr>
          <w:rFonts w:ascii="Times New Roman" w:hAnsi="Times New Roman"/>
          <w:szCs w:val="21"/>
        </w:rPr>
      </w:pPr>
      <w:r w:rsidRPr="00AE3D8E">
        <w:rPr>
          <w:rFonts w:ascii="Times New Roman" w:hAnsi="Times New Roman" w:hint="eastAsia"/>
          <w:szCs w:val="21"/>
        </w:rPr>
        <w:t>工作基点的设置应附控制网的布置图</w:t>
      </w:r>
    </w:p>
    <w:p w14:paraId="3D95E3FC" w14:textId="58F8B166" w:rsidR="002F7881" w:rsidRPr="00AE3D8E" w:rsidRDefault="008A7368" w:rsidP="0033332C">
      <w:pPr>
        <w:pStyle w:val="afffffffc"/>
        <w:numPr>
          <w:ilvl w:val="0"/>
          <w:numId w:val="50"/>
        </w:numPr>
        <w:ind w:left="840" w:firstLineChars="0" w:hanging="420"/>
        <w:rPr>
          <w:rFonts w:ascii="Times New Roman" w:hAnsi="Times New Roman"/>
          <w:szCs w:val="21"/>
        </w:rPr>
      </w:pPr>
      <w:r w:rsidRPr="00AE3D8E">
        <w:rPr>
          <w:rFonts w:ascii="Times New Roman" w:hAnsi="Times New Roman" w:hint="eastAsia"/>
          <w:szCs w:val="21"/>
        </w:rPr>
        <w:t>观测点的布设应附观测点布置图</w:t>
      </w:r>
    </w:p>
    <w:p w14:paraId="3A5819C8" w14:textId="4DA5A930"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B.1.5.2.2</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观测方法及注意事项：观测的方法、数据处理方法等。观测过程中应注意问</w:t>
      </w:r>
    </w:p>
    <w:p w14:paraId="60E1E253" w14:textId="77777777" w:rsidR="002F7881" w:rsidRDefault="008A7368" w:rsidP="002E6809">
      <w:pPr>
        <w:rPr>
          <w:rFonts w:ascii="Times New Roman" w:eastAsia="宋体" w:hAnsi="Times New Roman" w:cs="Times New Roman"/>
          <w:szCs w:val="21"/>
        </w:rPr>
      </w:pPr>
      <w:r>
        <w:rPr>
          <w:rFonts w:ascii="Times New Roman" w:eastAsia="宋体" w:hAnsi="Times New Roman" w:cs="Times New Roman" w:hint="eastAsia"/>
          <w:szCs w:val="21"/>
        </w:rPr>
        <w:t>题等。</w:t>
      </w:r>
    </w:p>
    <w:p w14:paraId="54B46DBB" w14:textId="48FD2CC3"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B.1.5.2.3</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观测周期：确定合理的观测周期、有荷载变化时应加密观测周期。</w:t>
      </w:r>
    </w:p>
    <w:p w14:paraId="28E28822" w14:textId="4713BBB7"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B.1.5.2.4</w:t>
      </w:r>
      <w:r w:rsidR="002E6809" w:rsidRPr="004D42EC">
        <w:rPr>
          <w:rFonts w:ascii="黑体" w:eastAsia="黑体" w:hAnsi="黑体" w:cs="Times New Roman" w:hint="eastAsia"/>
          <w:kern w:val="0"/>
          <w:szCs w:val="21"/>
        </w:rPr>
        <w:t xml:space="preserve"> </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位移观测情况叙述与观测成功的分析，应附：位移观测记录表、各断面水平</w:t>
      </w:r>
    </w:p>
    <w:p w14:paraId="158D5B18" w14:textId="77777777" w:rsidR="002F7881" w:rsidRDefault="008A7368" w:rsidP="002E6809">
      <w:pPr>
        <w:rPr>
          <w:rFonts w:ascii="Times New Roman" w:eastAsia="宋体" w:hAnsi="Times New Roman" w:cs="Times New Roman"/>
          <w:szCs w:val="21"/>
        </w:rPr>
      </w:pPr>
      <w:r>
        <w:rPr>
          <w:rFonts w:ascii="Times New Roman" w:eastAsia="宋体" w:hAnsi="Times New Roman" w:cs="Times New Roman" w:hint="eastAsia"/>
          <w:szCs w:val="21"/>
        </w:rPr>
        <w:t>位移曲线图、建筑物纵断面水平位移量分布图。</w:t>
      </w:r>
    </w:p>
    <w:p w14:paraId="6AEC59EB" w14:textId="583DF5DD"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B.1.5.3</w:t>
      </w:r>
      <w:r w:rsidR="002E6809" w:rsidRPr="004D42EC">
        <w:rPr>
          <w:rFonts w:ascii="黑体" w:eastAsia="黑体" w:hAnsi="黑体" w:cs="Times New Roman" w:hint="eastAsia"/>
          <w:kern w:val="0"/>
          <w:szCs w:val="21"/>
        </w:rPr>
        <w:t xml:space="preserve"> </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水位观测</w:t>
      </w:r>
    </w:p>
    <w:p w14:paraId="0842810A" w14:textId="2209508C"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B.1.5.3.1</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观测点布设情况</w:t>
      </w:r>
    </w:p>
    <w:p w14:paraId="7A5D0910" w14:textId="3F41DE26"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B.1.5.3.2</w:t>
      </w:r>
      <w:r w:rsidR="002E6809" w:rsidRPr="004D42EC">
        <w:rPr>
          <w:rFonts w:ascii="黑体" w:eastAsia="黑体" w:hAnsi="黑体" w:cs="Times New Roman" w:hint="eastAsia"/>
          <w:kern w:val="0"/>
          <w:szCs w:val="21"/>
        </w:rPr>
        <w:t xml:space="preserve"> </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观测方法及注意事项：观测的方法、数据处理方法等。观测过程中应注意问题等。</w:t>
      </w:r>
    </w:p>
    <w:p w14:paraId="5E31A000" w14:textId="1D414E37"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B.1.5.2.3</w:t>
      </w:r>
      <w:r w:rsidR="002E6809" w:rsidRPr="004D42EC">
        <w:rPr>
          <w:rFonts w:ascii="黑体" w:eastAsia="黑体" w:hAnsi="黑体" w:cs="Times New Roman" w:hint="eastAsia"/>
          <w:kern w:val="0"/>
          <w:szCs w:val="21"/>
        </w:rPr>
        <w:t xml:space="preserve"> </w:t>
      </w:r>
      <w:r w:rsidR="002E6809">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观测周期：确定合理的观测周期。</w:t>
      </w:r>
    </w:p>
    <w:p w14:paraId="30D3FD23" w14:textId="6DF1C9F5" w:rsidR="002F7881" w:rsidRDefault="008A7368" w:rsidP="002E6809">
      <w:pPr>
        <w:rPr>
          <w:rFonts w:ascii="Times New Roman" w:eastAsia="宋体" w:hAnsi="Times New Roman" w:cs="Times New Roman"/>
          <w:szCs w:val="21"/>
        </w:rPr>
      </w:pPr>
      <w:r w:rsidRPr="004D42EC">
        <w:rPr>
          <w:rFonts w:ascii="黑体" w:eastAsia="黑体" w:hAnsi="黑体" w:cs="Times New Roman" w:hint="eastAsia"/>
          <w:kern w:val="0"/>
          <w:szCs w:val="21"/>
        </w:rPr>
        <w:t>B.1.6</w:t>
      </w:r>
      <w:r w:rsidR="002E6809" w:rsidRPr="004D42EC">
        <w:rPr>
          <w:rFonts w:ascii="黑体" w:eastAsia="黑体" w:hAnsi="黑体" w:cs="Times New Roman" w:hint="eastAsia"/>
          <w:kern w:val="0"/>
          <w:szCs w:val="21"/>
        </w:rPr>
        <w:t xml:space="preserve">  </w:t>
      </w:r>
      <w:r>
        <w:rPr>
          <w:rFonts w:ascii="Times New Roman" w:eastAsia="宋体" w:hAnsi="Times New Roman" w:cs="Times New Roman" w:hint="eastAsia"/>
          <w:szCs w:val="21"/>
        </w:rPr>
        <w:t>结论及建议</w:t>
      </w:r>
    </w:p>
    <w:p w14:paraId="4FA2F916" w14:textId="28565155" w:rsidR="002F7881" w:rsidRPr="004D42EC" w:rsidRDefault="008A7368" w:rsidP="002E6809">
      <w:pPr>
        <w:rPr>
          <w:rFonts w:ascii="黑体" w:eastAsia="黑体" w:hAnsi="黑体" w:cs="Times New Roman" w:hint="eastAsia"/>
          <w:kern w:val="0"/>
          <w:szCs w:val="21"/>
        </w:rPr>
      </w:pPr>
      <w:r w:rsidRPr="004D42EC">
        <w:rPr>
          <w:rFonts w:ascii="黑体" w:eastAsia="黑体" w:hAnsi="黑体" w:cs="Times New Roman" w:hint="eastAsia"/>
          <w:kern w:val="0"/>
          <w:szCs w:val="21"/>
        </w:rPr>
        <w:t>B.1.6.1</w:t>
      </w:r>
      <w:r w:rsidR="002E6809" w:rsidRPr="004D42EC">
        <w:rPr>
          <w:rFonts w:ascii="黑体" w:eastAsia="黑体" w:hAnsi="黑体" w:cs="Times New Roman" w:hint="eastAsia"/>
          <w:kern w:val="0"/>
          <w:szCs w:val="21"/>
        </w:rPr>
        <w:t xml:space="preserve">  </w:t>
      </w:r>
      <w:r w:rsidRPr="004D42EC">
        <w:rPr>
          <w:rFonts w:ascii="Times New Roman" w:eastAsia="宋体" w:hAnsi="Times New Roman" w:cs="Times New Roman" w:hint="eastAsia"/>
          <w:szCs w:val="21"/>
        </w:rPr>
        <w:t>定期测量总体结论描述，后续工作的建议等。</w:t>
      </w:r>
    </w:p>
    <w:p w14:paraId="404ED8EA" w14:textId="2C29F474" w:rsidR="002E6809" w:rsidRPr="00AE3D8E" w:rsidRDefault="002E6809" w:rsidP="00AE3D8E">
      <w:pPr>
        <w:rPr>
          <w:rFonts w:ascii="黑体" w:eastAsia="黑体" w:hAnsi="黑体" w:cs="Times New Roman" w:hint="eastAsia"/>
          <w:szCs w:val="21"/>
        </w:rPr>
      </w:pPr>
      <w:r w:rsidRPr="004D42EC">
        <w:rPr>
          <w:rFonts w:ascii="黑体" w:eastAsia="黑体" w:hAnsi="黑体" w:cs="Times New Roman" w:hint="eastAsia"/>
          <w:kern w:val="0"/>
          <w:szCs w:val="21"/>
        </w:rPr>
        <w:t xml:space="preserve">B.2 </w:t>
      </w:r>
      <w:r w:rsidRPr="00AE3D8E">
        <w:rPr>
          <w:rFonts w:ascii="Times New Roman" w:eastAsia="宋体" w:hAnsi="Times New Roman" w:cs="Times New Roman" w:hint="eastAsia"/>
          <w:szCs w:val="21"/>
        </w:rPr>
        <w:t xml:space="preserve"> </w:t>
      </w:r>
      <w:r w:rsidR="006C438C">
        <w:rPr>
          <w:rFonts w:ascii="Times New Roman" w:eastAsia="宋体" w:hAnsi="Times New Roman" w:cs="Times New Roman" w:hint="eastAsia"/>
          <w:szCs w:val="21"/>
        </w:rPr>
        <w:t>沉降观测</w:t>
      </w:r>
      <w:r w:rsidRPr="00AE3D8E">
        <w:rPr>
          <w:rFonts w:ascii="Times New Roman" w:eastAsia="宋体" w:hAnsi="Times New Roman" w:cs="Times New Roman"/>
          <w:szCs w:val="21"/>
        </w:rPr>
        <w:t>记录表</w:t>
      </w:r>
      <w:r w:rsidRPr="00AE3D8E">
        <w:rPr>
          <w:rFonts w:ascii="Times New Roman" w:eastAsia="宋体" w:hAnsi="Times New Roman" w:cs="Times New Roman" w:hint="eastAsia"/>
          <w:szCs w:val="21"/>
        </w:rPr>
        <w:t>见表</w:t>
      </w:r>
      <w:r w:rsidRPr="00AE3D8E">
        <w:rPr>
          <w:rFonts w:ascii="Times New Roman" w:eastAsia="宋体" w:hAnsi="Times New Roman" w:cs="Times New Roman" w:hint="eastAsia"/>
          <w:szCs w:val="21"/>
        </w:rPr>
        <w:t>B</w:t>
      </w:r>
      <w:r w:rsidRPr="00AE3D8E">
        <w:rPr>
          <w:rFonts w:ascii="Times New Roman" w:eastAsia="宋体" w:hAnsi="Times New Roman" w:cs="Times New Roman"/>
          <w:szCs w:val="21"/>
        </w:rPr>
        <w:t>.1</w:t>
      </w:r>
      <w:r w:rsidRPr="00AE3D8E">
        <w:rPr>
          <w:rFonts w:ascii="Times New Roman" w:eastAsia="宋体" w:hAnsi="Times New Roman" w:cs="Times New Roman" w:hint="eastAsia"/>
          <w:szCs w:val="21"/>
        </w:rPr>
        <w:t>，</w:t>
      </w:r>
      <w:r w:rsidRPr="00AE3D8E">
        <w:rPr>
          <w:rFonts w:ascii="Times New Roman" w:eastAsia="宋体" w:hAnsi="Times New Roman" w:cs="Times New Roman"/>
          <w:szCs w:val="21"/>
        </w:rPr>
        <w:t>平面位置</w:t>
      </w:r>
      <w:r w:rsidR="006C438C">
        <w:rPr>
          <w:rFonts w:ascii="Times New Roman" w:eastAsia="宋体" w:hAnsi="Times New Roman" w:cs="Times New Roman" w:hint="eastAsia"/>
          <w:szCs w:val="21"/>
        </w:rPr>
        <w:t>观测</w:t>
      </w:r>
      <w:r w:rsidRPr="00AE3D8E">
        <w:rPr>
          <w:rFonts w:ascii="Times New Roman" w:eastAsia="宋体" w:hAnsi="Times New Roman" w:cs="Times New Roman"/>
          <w:szCs w:val="21"/>
        </w:rPr>
        <w:t>记录表</w:t>
      </w:r>
      <w:r w:rsidRPr="00AE3D8E">
        <w:rPr>
          <w:rFonts w:ascii="Times New Roman" w:eastAsia="宋体" w:hAnsi="Times New Roman" w:cs="Times New Roman" w:hint="eastAsia"/>
          <w:szCs w:val="21"/>
        </w:rPr>
        <w:t>见表</w:t>
      </w:r>
      <w:r w:rsidRPr="00AE3D8E">
        <w:rPr>
          <w:rFonts w:ascii="Times New Roman" w:eastAsia="宋体" w:hAnsi="Times New Roman" w:cs="Times New Roman" w:hint="eastAsia"/>
          <w:szCs w:val="21"/>
        </w:rPr>
        <w:t>B</w:t>
      </w:r>
      <w:r w:rsidRPr="00AE3D8E">
        <w:rPr>
          <w:rFonts w:ascii="Times New Roman" w:eastAsia="宋体" w:hAnsi="Times New Roman" w:cs="Times New Roman"/>
          <w:szCs w:val="21"/>
        </w:rPr>
        <w:t>.</w:t>
      </w:r>
      <w:r w:rsidRPr="00AE3D8E">
        <w:rPr>
          <w:rFonts w:ascii="Times New Roman" w:eastAsia="宋体" w:hAnsi="Times New Roman" w:cs="Times New Roman" w:hint="eastAsia"/>
          <w:szCs w:val="21"/>
        </w:rPr>
        <w:t>2</w:t>
      </w:r>
      <w:r w:rsidRPr="00AE3D8E">
        <w:rPr>
          <w:rFonts w:ascii="Times New Roman" w:eastAsia="宋体" w:hAnsi="Times New Roman" w:cs="Times New Roman" w:hint="eastAsia"/>
          <w:szCs w:val="21"/>
        </w:rPr>
        <w:t>。</w:t>
      </w:r>
    </w:p>
    <w:p w14:paraId="3A3AA4DF" w14:textId="77777777" w:rsidR="002E6809" w:rsidRDefault="002E6809" w:rsidP="002E6809">
      <w:pPr>
        <w:rPr>
          <w:rFonts w:ascii="宋体" w:hAnsi="宋体" w:hint="eastAsia"/>
          <w:b/>
          <w:sz w:val="44"/>
          <w:szCs w:val="44"/>
        </w:rPr>
        <w:sectPr w:rsidR="002E6809" w:rsidSect="009A1931">
          <w:pgSz w:w="11906" w:h="16838"/>
          <w:pgMar w:top="1440" w:right="1440" w:bottom="431" w:left="1440" w:header="720" w:footer="720" w:gutter="0"/>
          <w:pgNumType w:start="1"/>
          <w:cols w:space="425"/>
          <w:docGrid w:type="linesAndChars" w:linePitch="312"/>
        </w:sectPr>
      </w:pPr>
    </w:p>
    <w:p w14:paraId="76D3DDB8" w14:textId="2CF7A4A7" w:rsidR="002F7881" w:rsidRPr="00AE3D8E" w:rsidRDefault="008A7368" w:rsidP="00AE3D8E">
      <w:pPr>
        <w:spacing w:beforeLines="50" w:before="156" w:afterLines="50" w:after="156"/>
        <w:jc w:val="center"/>
        <w:rPr>
          <w:rFonts w:ascii="黑体" w:eastAsia="黑体" w:hAnsi="黑体" w:hint="eastAsia"/>
          <w:lang w:val="zh-CN"/>
        </w:rPr>
      </w:pPr>
      <w:r w:rsidRPr="00AE3D8E">
        <w:rPr>
          <w:rFonts w:ascii="黑体" w:eastAsia="黑体" w:hAnsi="黑体"/>
          <w:lang w:val="zh-CN"/>
        </w:rPr>
        <w:lastRenderedPageBreak/>
        <w:t>表</w:t>
      </w:r>
      <w:r w:rsidRPr="00AE3D8E">
        <w:rPr>
          <w:rFonts w:ascii="黑体" w:eastAsia="黑体" w:hAnsi="黑体" w:hint="eastAsia"/>
          <w:lang w:val="zh-CN"/>
        </w:rPr>
        <w:t>B</w:t>
      </w:r>
      <w:r w:rsidRPr="00AE3D8E">
        <w:rPr>
          <w:rFonts w:ascii="黑体" w:eastAsia="黑体" w:hAnsi="黑体"/>
          <w:lang w:val="zh-CN"/>
        </w:rPr>
        <w:t xml:space="preserve">.1 </w:t>
      </w:r>
      <w:r w:rsidR="00CF5EA0">
        <w:rPr>
          <w:rFonts w:ascii="黑体" w:eastAsia="黑体" w:hAnsi="黑体" w:hint="eastAsia"/>
          <w:lang w:val="zh-CN"/>
        </w:rPr>
        <w:t xml:space="preserve"> </w:t>
      </w:r>
      <w:r w:rsidR="00742837">
        <w:rPr>
          <w:rFonts w:ascii="黑体" w:eastAsia="黑体" w:hAnsi="黑体" w:hint="eastAsia"/>
          <w:lang w:val="zh-CN"/>
        </w:rPr>
        <w:t>沉降观测</w:t>
      </w:r>
      <w:r w:rsidRPr="00AE3D8E">
        <w:rPr>
          <w:rFonts w:ascii="黑体" w:eastAsia="黑体" w:hAnsi="黑体"/>
          <w:lang w:val="zh-CN"/>
        </w:rPr>
        <w:t>记录表</w:t>
      </w:r>
    </w:p>
    <w:p w14:paraId="38EDCC76" w14:textId="77777777" w:rsidR="002F7881" w:rsidRPr="00423C4F" w:rsidRDefault="008A7368">
      <w:pPr>
        <w:rPr>
          <w:rFonts w:ascii="Times New Roman" w:eastAsia="宋体" w:hAnsi="Times New Roman" w:cs="Times New Roman"/>
          <w:sz w:val="18"/>
          <w:szCs w:val="18"/>
        </w:rPr>
      </w:pPr>
      <w:r w:rsidRPr="00423C4F">
        <w:rPr>
          <w:rFonts w:ascii="Times New Roman" w:eastAsia="宋体" w:hAnsi="Times New Roman" w:cs="Times New Roman" w:hint="eastAsia"/>
          <w:sz w:val="18"/>
          <w:szCs w:val="18"/>
        </w:rPr>
        <w:t>工程名称：</w:t>
      </w:r>
      <w:r w:rsidRPr="00423C4F">
        <w:rPr>
          <w:rFonts w:ascii="Times New Roman" w:eastAsia="宋体" w:hAnsi="Times New Roman" w:cs="Times New Roman" w:hint="eastAsia"/>
          <w:sz w:val="18"/>
          <w:szCs w:val="18"/>
          <w:u w:val="single"/>
        </w:rPr>
        <w:t xml:space="preserve">　　　　　　　　　　　　　　　　　　　　　</w:t>
      </w:r>
      <w:r w:rsidRPr="00423C4F">
        <w:rPr>
          <w:rFonts w:ascii="Times New Roman" w:eastAsia="宋体" w:hAnsi="Times New Roman" w:cs="Times New Roman"/>
          <w:sz w:val="18"/>
          <w:szCs w:val="18"/>
        </w:rPr>
        <w:t xml:space="preserve">                                                                      </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7"/>
        <w:gridCol w:w="1148"/>
        <w:gridCol w:w="1348"/>
        <w:gridCol w:w="1148"/>
        <w:gridCol w:w="1148"/>
        <w:gridCol w:w="936"/>
        <w:gridCol w:w="936"/>
        <w:gridCol w:w="932"/>
      </w:tblGrid>
      <w:tr w:rsidR="002F7881" w:rsidRPr="00AE3D8E" w14:paraId="6AFA6684" w14:textId="77777777" w:rsidTr="00AE3D8E">
        <w:trPr>
          <w:trHeight w:hRule="exact" w:val="759"/>
          <w:jc w:val="center"/>
        </w:trPr>
        <w:tc>
          <w:tcPr>
            <w:tcW w:w="495" w:type="pct"/>
            <w:vAlign w:val="center"/>
          </w:tcPr>
          <w:p w14:paraId="15C9A502"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基准  点号</w:t>
            </w:r>
          </w:p>
        </w:tc>
        <w:tc>
          <w:tcPr>
            <w:tcW w:w="1101" w:type="pct"/>
            <w:gridSpan w:val="2"/>
            <w:vAlign w:val="center"/>
          </w:tcPr>
          <w:p w14:paraId="73CC04E8"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高</w:t>
            </w:r>
            <w:r w:rsidRPr="00AE3D8E">
              <w:rPr>
                <w:rFonts w:ascii="宋体" w:eastAsia="宋体" w:hAnsi="宋体" w:cs="Times New Roman"/>
                <w:sz w:val="18"/>
                <w:szCs w:val="18"/>
              </w:rPr>
              <w:t xml:space="preserve">    </w:t>
            </w:r>
            <w:r w:rsidRPr="00AE3D8E">
              <w:rPr>
                <w:rFonts w:ascii="宋体" w:eastAsia="宋体" w:hAnsi="宋体" w:cs="Times New Roman" w:hint="eastAsia"/>
                <w:sz w:val="18"/>
                <w:szCs w:val="18"/>
              </w:rPr>
              <w:t>程（</w:t>
            </w:r>
            <w:r w:rsidRPr="00AE3D8E">
              <w:rPr>
                <w:rFonts w:ascii="宋体" w:eastAsia="宋体" w:hAnsi="宋体" w:cs="Times New Roman"/>
                <w:sz w:val="18"/>
                <w:szCs w:val="18"/>
              </w:rPr>
              <w:t>m</w:t>
            </w:r>
            <w:r w:rsidRPr="00AE3D8E">
              <w:rPr>
                <w:rFonts w:ascii="宋体" w:eastAsia="宋体" w:hAnsi="宋体" w:cs="Times New Roman" w:hint="eastAsia"/>
                <w:sz w:val="18"/>
                <w:szCs w:val="18"/>
              </w:rPr>
              <w:t>）</w:t>
            </w:r>
          </w:p>
        </w:tc>
        <w:tc>
          <w:tcPr>
            <w:tcW w:w="1318" w:type="pct"/>
            <w:gridSpan w:val="2"/>
            <w:vAlign w:val="center"/>
          </w:tcPr>
          <w:p w14:paraId="74E5278C"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62B1C06"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后视读数（</w:t>
            </w:r>
            <w:r w:rsidRPr="00AE3D8E">
              <w:rPr>
                <w:rFonts w:ascii="宋体" w:eastAsia="宋体" w:hAnsi="宋体" w:cs="Times New Roman"/>
                <w:sz w:val="18"/>
                <w:szCs w:val="18"/>
              </w:rPr>
              <w:t>m</w:t>
            </w:r>
            <w:r w:rsidRPr="00AE3D8E">
              <w:rPr>
                <w:rFonts w:ascii="宋体" w:eastAsia="宋体" w:hAnsi="宋体" w:cs="Times New Roman" w:hint="eastAsia"/>
                <w:sz w:val="18"/>
                <w:szCs w:val="18"/>
              </w:rPr>
              <w:t>）</w:t>
            </w:r>
          </w:p>
        </w:tc>
        <w:tc>
          <w:tcPr>
            <w:tcW w:w="494" w:type="pct"/>
            <w:vAlign w:val="center"/>
          </w:tcPr>
          <w:p w14:paraId="0EDED6E4" w14:textId="77777777" w:rsidR="002F7881" w:rsidRPr="00AE3D8E" w:rsidRDefault="002F7881">
            <w:pPr>
              <w:jc w:val="center"/>
              <w:rPr>
                <w:rFonts w:ascii="宋体" w:eastAsia="宋体" w:hAnsi="宋体" w:cs="Times New Roman" w:hint="eastAsia"/>
                <w:sz w:val="18"/>
                <w:szCs w:val="18"/>
              </w:rPr>
            </w:pPr>
          </w:p>
        </w:tc>
        <w:tc>
          <w:tcPr>
            <w:tcW w:w="494" w:type="pct"/>
            <w:vAlign w:val="center"/>
          </w:tcPr>
          <w:p w14:paraId="15E6B1F6"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仪高（</w:t>
            </w:r>
            <w:r w:rsidRPr="00AE3D8E">
              <w:rPr>
                <w:rFonts w:ascii="宋体" w:eastAsia="宋体" w:hAnsi="宋体" w:cs="Times New Roman"/>
                <w:sz w:val="18"/>
                <w:szCs w:val="18"/>
              </w:rPr>
              <w:t>m</w:t>
            </w:r>
            <w:r w:rsidRPr="00AE3D8E">
              <w:rPr>
                <w:rFonts w:ascii="宋体" w:eastAsia="宋体" w:hAnsi="宋体" w:cs="Times New Roman" w:hint="eastAsia"/>
                <w:sz w:val="18"/>
                <w:szCs w:val="18"/>
              </w:rPr>
              <w:t>）</w:t>
            </w:r>
          </w:p>
        </w:tc>
        <w:tc>
          <w:tcPr>
            <w:tcW w:w="492" w:type="pct"/>
            <w:vAlign w:val="center"/>
          </w:tcPr>
          <w:p w14:paraId="4E45E8A2" w14:textId="77777777" w:rsidR="002F7881" w:rsidRPr="00AE3D8E" w:rsidRDefault="002F7881">
            <w:pPr>
              <w:jc w:val="center"/>
              <w:rPr>
                <w:rFonts w:ascii="宋体" w:eastAsia="宋体" w:hAnsi="宋体" w:cs="Times New Roman" w:hint="eastAsia"/>
                <w:sz w:val="18"/>
                <w:szCs w:val="18"/>
              </w:rPr>
            </w:pPr>
          </w:p>
        </w:tc>
      </w:tr>
      <w:tr w:rsidR="002F7881" w:rsidRPr="00AE3D8E" w14:paraId="451C590C" w14:textId="77777777" w:rsidTr="00AE3D8E">
        <w:trPr>
          <w:trHeight w:hRule="exact" w:val="454"/>
          <w:jc w:val="center"/>
        </w:trPr>
        <w:tc>
          <w:tcPr>
            <w:tcW w:w="495" w:type="pct"/>
            <w:vAlign w:val="center"/>
          </w:tcPr>
          <w:p w14:paraId="233BC3BA" w14:textId="77777777" w:rsidR="002F7881" w:rsidRPr="00AE3D8E" w:rsidRDefault="002F7881">
            <w:pPr>
              <w:jc w:val="center"/>
              <w:rPr>
                <w:rFonts w:ascii="宋体" w:eastAsia="宋体" w:hAnsi="宋体" w:cs="Times New Roman" w:hint="eastAsia"/>
                <w:sz w:val="18"/>
                <w:szCs w:val="18"/>
              </w:rPr>
            </w:pPr>
          </w:p>
        </w:tc>
        <w:tc>
          <w:tcPr>
            <w:tcW w:w="4505" w:type="pct"/>
            <w:gridSpan w:val="8"/>
          </w:tcPr>
          <w:p w14:paraId="46D06E18"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测</w:t>
            </w:r>
            <w:r w:rsidRPr="00AE3D8E">
              <w:rPr>
                <w:rFonts w:ascii="宋体" w:eastAsia="宋体" w:hAnsi="宋体" w:cs="Times New Roman"/>
                <w:sz w:val="18"/>
                <w:szCs w:val="18"/>
              </w:rPr>
              <w:t xml:space="preserve">       </w:t>
            </w:r>
            <w:r w:rsidRPr="00AE3D8E">
              <w:rPr>
                <w:rFonts w:ascii="宋体" w:eastAsia="宋体" w:hAnsi="宋体" w:cs="Times New Roman" w:hint="eastAsia"/>
                <w:sz w:val="18"/>
                <w:szCs w:val="18"/>
              </w:rPr>
              <w:t>点</w:t>
            </w:r>
            <w:r w:rsidRPr="00AE3D8E">
              <w:rPr>
                <w:rFonts w:ascii="宋体" w:eastAsia="宋体" w:hAnsi="宋体" w:cs="Times New Roman"/>
                <w:sz w:val="18"/>
                <w:szCs w:val="18"/>
              </w:rPr>
              <w:t xml:space="preserve">      </w:t>
            </w:r>
            <w:r w:rsidRPr="00AE3D8E">
              <w:rPr>
                <w:rFonts w:ascii="宋体" w:eastAsia="宋体" w:hAnsi="宋体" w:cs="Times New Roman" w:hint="eastAsia"/>
                <w:sz w:val="18"/>
                <w:szCs w:val="18"/>
              </w:rPr>
              <w:t>高</w:t>
            </w:r>
            <w:r w:rsidRPr="00AE3D8E">
              <w:rPr>
                <w:rFonts w:ascii="宋体" w:eastAsia="宋体" w:hAnsi="宋体" w:cs="Times New Roman"/>
                <w:sz w:val="18"/>
                <w:szCs w:val="18"/>
              </w:rPr>
              <w:t xml:space="preserve">         </w:t>
            </w:r>
            <w:r w:rsidRPr="00AE3D8E">
              <w:rPr>
                <w:rFonts w:ascii="宋体" w:eastAsia="宋体" w:hAnsi="宋体" w:cs="Times New Roman" w:hint="eastAsia"/>
                <w:sz w:val="18"/>
                <w:szCs w:val="18"/>
              </w:rPr>
              <w:t>程</w:t>
            </w:r>
          </w:p>
        </w:tc>
      </w:tr>
      <w:tr w:rsidR="002F7881" w:rsidRPr="00AE3D8E" w14:paraId="6586E405" w14:textId="77777777" w:rsidTr="00AE3D8E">
        <w:trPr>
          <w:trHeight w:hRule="exact" w:val="657"/>
          <w:jc w:val="center"/>
        </w:trPr>
        <w:tc>
          <w:tcPr>
            <w:tcW w:w="495" w:type="pct"/>
            <w:vAlign w:val="center"/>
          </w:tcPr>
          <w:p w14:paraId="6B910264"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测点</w:t>
            </w:r>
          </w:p>
        </w:tc>
        <w:tc>
          <w:tcPr>
            <w:tcW w:w="495" w:type="pct"/>
            <w:vAlign w:val="center"/>
          </w:tcPr>
          <w:p w14:paraId="351598C9"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前视读数（</w:t>
            </w:r>
            <w:r w:rsidRPr="00AE3D8E">
              <w:rPr>
                <w:rFonts w:ascii="宋体" w:eastAsia="宋体" w:hAnsi="宋体" w:cs="Times New Roman"/>
                <w:sz w:val="18"/>
                <w:szCs w:val="18"/>
              </w:rPr>
              <w:t>m</w:t>
            </w:r>
            <w:r w:rsidRPr="00AE3D8E">
              <w:rPr>
                <w:rFonts w:ascii="宋体" w:eastAsia="宋体" w:hAnsi="宋体" w:cs="Times New Roman" w:hint="eastAsia"/>
                <w:sz w:val="18"/>
                <w:szCs w:val="18"/>
              </w:rPr>
              <w:t>）</w:t>
            </w:r>
          </w:p>
        </w:tc>
        <w:tc>
          <w:tcPr>
            <w:tcW w:w="606" w:type="pct"/>
            <w:vAlign w:val="center"/>
          </w:tcPr>
          <w:p w14:paraId="18932493" w14:textId="77777777" w:rsidR="002F7881" w:rsidRPr="00AE3D8E" w:rsidRDefault="008A7368">
            <w:pPr>
              <w:rPr>
                <w:rFonts w:ascii="宋体" w:eastAsia="宋体" w:hAnsi="宋体" w:cs="Times New Roman" w:hint="eastAsia"/>
                <w:sz w:val="18"/>
                <w:szCs w:val="18"/>
              </w:rPr>
            </w:pPr>
            <w:r w:rsidRPr="00AE3D8E">
              <w:rPr>
                <w:rFonts w:ascii="宋体" w:eastAsia="宋体" w:hAnsi="宋体" w:cs="Times New Roman" w:hint="eastAsia"/>
                <w:sz w:val="18"/>
                <w:szCs w:val="18"/>
              </w:rPr>
              <w:t>本期实测 高程（</w:t>
            </w:r>
            <w:r w:rsidRPr="00AE3D8E">
              <w:rPr>
                <w:rFonts w:ascii="宋体" w:eastAsia="宋体" w:hAnsi="宋体" w:cs="Times New Roman"/>
                <w:sz w:val="18"/>
                <w:szCs w:val="18"/>
              </w:rPr>
              <w:t>m</w:t>
            </w:r>
            <w:r w:rsidRPr="00AE3D8E">
              <w:rPr>
                <w:rFonts w:ascii="宋体" w:eastAsia="宋体" w:hAnsi="宋体" w:cs="Times New Roman" w:hint="eastAsia"/>
                <w:sz w:val="18"/>
                <w:szCs w:val="18"/>
              </w:rPr>
              <w:t>）</w:t>
            </w:r>
          </w:p>
        </w:tc>
        <w:tc>
          <w:tcPr>
            <w:tcW w:w="712" w:type="pct"/>
            <w:vAlign w:val="center"/>
          </w:tcPr>
          <w:p w14:paraId="5FEECECD"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前期实测高程（</w:t>
            </w:r>
            <w:r w:rsidRPr="00AE3D8E">
              <w:rPr>
                <w:rFonts w:ascii="宋体" w:eastAsia="宋体" w:hAnsi="宋体" w:cs="Times New Roman"/>
                <w:sz w:val="18"/>
                <w:szCs w:val="18"/>
              </w:rPr>
              <w:t>m</w:t>
            </w:r>
            <w:r w:rsidRPr="00AE3D8E">
              <w:rPr>
                <w:rFonts w:ascii="宋体" w:eastAsia="宋体" w:hAnsi="宋体" w:cs="Times New Roman" w:hint="eastAsia"/>
                <w:sz w:val="18"/>
                <w:szCs w:val="18"/>
              </w:rPr>
              <w:t>）</w:t>
            </w:r>
          </w:p>
        </w:tc>
        <w:tc>
          <w:tcPr>
            <w:tcW w:w="606" w:type="pct"/>
          </w:tcPr>
          <w:p w14:paraId="67807F8A" w14:textId="2DE58828"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本次沉降（</w:t>
            </w:r>
            <w:r w:rsidRPr="00AE3D8E">
              <w:rPr>
                <w:rFonts w:ascii="宋体" w:eastAsia="宋体" w:hAnsi="宋体" w:cs="Times New Roman"/>
                <w:sz w:val="18"/>
                <w:szCs w:val="18"/>
              </w:rPr>
              <w:t>m</w:t>
            </w:r>
            <w:r w:rsidRPr="00AE3D8E">
              <w:rPr>
                <w:rFonts w:ascii="宋体" w:eastAsia="宋体" w:hAnsi="宋体" w:cs="Times New Roman" w:hint="eastAsia"/>
                <w:sz w:val="18"/>
                <w:szCs w:val="18"/>
              </w:rPr>
              <w:t>m）</w:t>
            </w:r>
          </w:p>
        </w:tc>
        <w:tc>
          <w:tcPr>
            <w:tcW w:w="606" w:type="pct"/>
            <w:vAlign w:val="center"/>
          </w:tcPr>
          <w:p w14:paraId="47A9AEA5" w14:textId="4648312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累计沉降（</w:t>
            </w:r>
            <w:r w:rsidRPr="00AE3D8E">
              <w:rPr>
                <w:rFonts w:ascii="宋体" w:eastAsia="宋体" w:hAnsi="宋体" w:cs="Times New Roman"/>
                <w:sz w:val="18"/>
                <w:szCs w:val="18"/>
              </w:rPr>
              <w:t>m</w:t>
            </w:r>
            <w:r w:rsidRPr="00AE3D8E">
              <w:rPr>
                <w:rFonts w:ascii="宋体" w:eastAsia="宋体" w:hAnsi="宋体" w:cs="Times New Roman" w:hint="eastAsia"/>
                <w:sz w:val="18"/>
                <w:szCs w:val="18"/>
              </w:rPr>
              <w:t>m）</w:t>
            </w:r>
          </w:p>
        </w:tc>
        <w:tc>
          <w:tcPr>
            <w:tcW w:w="1480" w:type="pct"/>
            <w:gridSpan w:val="3"/>
            <w:vAlign w:val="center"/>
          </w:tcPr>
          <w:p w14:paraId="539DBDCB" w14:textId="77777777" w:rsidR="002F7881" w:rsidRPr="00AE3D8E" w:rsidRDefault="008A7368">
            <w:pPr>
              <w:jc w:val="center"/>
              <w:rPr>
                <w:rFonts w:ascii="宋体" w:eastAsia="宋体" w:hAnsi="宋体" w:cs="Times New Roman" w:hint="eastAsia"/>
                <w:sz w:val="18"/>
                <w:szCs w:val="18"/>
              </w:rPr>
            </w:pPr>
            <w:r w:rsidRPr="00AE3D8E">
              <w:rPr>
                <w:rFonts w:ascii="宋体" w:eastAsia="宋体" w:hAnsi="宋体" w:cs="Times New Roman" w:hint="eastAsia"/>
                <w:sz w:val="18"/>
                <w:szCs w:val="18"/>
              </w:rPr>
              <w:t>备</w:t>
            </w:r>
            <w:r w:rsidRPr="00AE3D8E">
              <w:rPr>
                <w:rFonts w:ascii="宋体" w:eastAsia="宋体" w:hAnsi="宋体" w:cs="Times New Roman"/>
                <w:sz w:val="18"/>
                <w:szCs w:val="18"/>
              </w:rPr>
              <w:t xml:space="preserve">    </w:t>
            </w:r>
            <w:r w:rsidRPr="00AE3D8E">
              <w:rPr>
                <w:rFonts w:ascii="宋体" w:eastAsia="宋体" w:hAnsi="宋体" w:cs="Times New Roman" w:hint="eastAsia"/>
                <w:sz w:val="18"/>
                <w:szCs w:val="18"/>
              </w:rPr>
              <w:t>注</w:t>
            </w:r>
          </w:p>
        </w:tc>
      </w:tr>
      <w:tr w:rsidR="002F7881" w:rsidRPr="00AE3D8E" w14:paraId="4513158C" w14:textId="77777777" w:rsidTr="00AE3D8E">
        <w:trPr>
          <w:trHeight w:hRule="exact" w:val="454"/>
          <w:jc w:val="center"/>
        </w:trPr>
        <w:tc>
          <w:tcPr>
            <w:tcW w:w="495" w:type="pct"/>
            <w:vAlign w:val="center"/>
          </w:tcPr>
          <w:p w14:paraId="02E67467"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5E0C4C10"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8CEE7F2"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54A4E922" w14:textId="77777777" w:rsidR="002F7881" w:rsidRPr="00AE3D8E" w:rsidRDefault="002F7881">
            <w:pPr>
              <w:jc w:val="center"/>
              <w:rPr>
                <w:rFonts w:ascii="宋体" w:eastAsia="宋体" w:hAnsi="宋体" w:cs="Times New Roman" w:hint="eastAsia"/>
                <w:sz w:val="18"/>
                <w:szCs w:val="18"/>
              </w:rPr>
            </w:pPr>
          </w:p>
        </w:tc>
        <w:tc>
          <w:tcPr>
            <w:tcW w:w="606" w:type="pct"/>
          </w:tcPr>
          <w:p w14:paraId="55909C5C"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27CB5B8D"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3F83F9CD" w14:textId="77777777" w:rsidR="002F7881" w:rsidRPr="00AE3D8E" w:rsidRDefault="002F7881">
            <w:pPr>
              <w:jc w:val="center"/>
              <w:rPr>
                <w:rFonts w:ascii="宋体" w:eastAsia="宋体" w:hAnsi="宋体" w:cs="Times New Roman" w:hint="eastAsia"/>
                <w:sz w:val="18"/>
                <w:szCs w:val="18"/>
              </w:rPr>
            </w:pPr>
          </w:p>
        </w:tc>
      </w:tr>
      <w:tr w:rsidR="002F7881" w:rsidRPr="00AE3D8E" w14:paraId="4A321A10" w14:textId="77777777" w:rsidTr="00AE3D8E">
        <w:trPr>
          <w:trHeight w:hRule="exact" w:val="454"/>
          <w:jc w:val="center"/>
        </w:trPr>
        <w:tc>
          <w:tcPr>
            <w:tcW w:w="495" w:type="pct"/>
            <w:vAlign w:val="center"/>
          </w:tcPr>
          <w:p w14:paraId="082E812B"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7B1DF1E9"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46D666B0"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2A2E4F45" w14:textId="77777777" w:rsidR="002F7881" w:rsidRPr="00AE3D8E" w:rsidRDefault="002F7881">
            <w:pPr>
              <w:jc w:val="center"/>
              <w:rPr>
                <w:rFonts w:ascii="宋体" w:eastAsia="宋体" w:hAnsi="宋体" w:cs="Times New Roman" w:hint="eastAsia"/>
                <w:sz w:val="18"/>
                <w:szCs w:val="18"/>
              </w:rPr>
            </w:pPr>
          </w:p>
        </w:tc>
        <w:tc>
          <w:tcPr>
            <w:tcW w:w="606" w:type="pct"/>
          </w:tcPr>
          <w:p w14:paraId="4DA3E208"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23233030"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17FC6EC4" w14:textId="77777777" w:rsidR="002F7881" w:rsidRPr="00AE3D8E" w:rsidRDefault="002F7881">
            <w:pPr>
              <w:jc w:val="center"/>
              <w:rPr>
                <w:rFonts w:ascii="宋体" w:eastAsia="宋体" w:hAnsi="宋体" w:cs="Times New Roman" w:hint="eastAsia"/>
                <w:sz w:val="18"/>
                <w:szCs w:val="18"/>
              </w:rPr>
            </w:pPr>
          </w:p>
        </w:tc>
      </w:tr>
      <w:tr w:rsidR="002F7881" w:rsidRPr="00AE3D8E" w14:paraId="41EF4D99" w14:textId="77777777" w:rsidTr="00AE3D8E">
        <w:trPr>
          <w:trHeight w:hRule="exact" w:val="454"/>
          <w:jc w:val="center"/>
        </w:trPr>
        <w:tc>
          <w:tcPr>
            <w:tcW w:w="495" w:type="pct"/>
            <w:vAlign w:val="center"/>
          </w:tcPr>
          <w:p w14:paraId="7F1EAEE0"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5727CA20"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2C82061E"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1331743C" w14:textId="77777777" w:rsidR="002F7881" w:rsidRPr="00AE3D8E" w:rsidRDefault="002F7881">
            <w:pPr>
              <w:jc w:val="center"/>
              <w:rPr>
                <w:rFonts w:ascii="宋体" w:eastAsia="宋体" w:hAnsi="宋体" w:cs="Times New Roman" w:hint="eastAsia"/>
                <w:sz w:val="18"/>
                <w:szCs w:val="18"/>
              </w:rPr>
            </w:pPr>
          </w:p>
        </w:tc>
        <w:tc>
          <w:tcPr>
            <w:tcW w:w="606" w:type="pct"/>
          </w:tcPr>
          <w:p w14:paraId="6B44D246"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4A43B546"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228E235C" w14:textId="77777777" w:rsidR="002F7881" w:rsidRPr="00AE3D8E" w:rsidRDefault="002F7881">
            <w:pPr>
              <w:jc w:val="center"/>
              <w:rPr>
                <w:rFonts w:ascii="宋体" w:eastAsia="宋体" w:hAnsi="宋体" w:cs="Times New Roman" w:hint="eastAsia"/>
                <w:sz w:val="18"/>
                <w:szCs w:val="18"/>
              </w:rPr>
            </w:pPr>
          </w:p>
        </w:tc>
      </w:tr>
      <w:tr w:rsidR="002F7881" w:rsidRPr="00AE3D8E" w14:paraId="494AFD22" w14:textId="77777777" w:rsidTr="00AE3D8E">
        <w:trPr>
          <w:trHeight w:hRule="exact" w:val="454"/>
          <w:jc w:val="center"/>
        </w:trPr>
        <w:tc>
          <w:tcPr>
            <w:tcW w:w="495" w:type="pct"/>
            <w:vAlign w:val="center"/>
          </w:tcPr>
          <w:p w14:paraId="1480C3DF"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2AE6FAF5"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7A3664A3"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13BFC70A" w14:textId="77777777" w:rsidR="002F7881" w:rsidRPr="00AE3D8E" w:rsidRDefault="002F7881">
            <w:pPr>
              <w:jc w:val="center"/>
              <w:rPr>
                <w:rFonts w:ascii="宋体" w:eastAsia="宋体" w:hAnsi="宋体" w:cs="Times New Roman" w:hint="eastAsia"/>
                <w:sz w:val="18"/>
                <w:szCs w:val="18"/>
              </w:rPr>
            </w:pPr>
          </w:p>
        </w:tc>
        <w:tc>
          <w:tcPr>
            <w:tcW w:w="606" w:type="pct"/>
          </w:tcPr>
          <w:p w14:paraId="3F438DFE"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DAB2E6E"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4B20EDAE" w14:textId="77777777" w:rsidR="002F7881" w:rsidRPr="00AE3D8E" w:rsidRDefault="002F7881">
            <w:pPr>
              <w:jc w:val="center"/>
              <w:rPr>
                <w:rFonts w:ascii="宋体" w:eastAsia="宋体" w:hAnsi="宋体" w:cs="Times New Roman" w:hint="eastAsia"/>
                <w:sz w:val="18"/>
                <w:szCs w:val="18"/>
              </w:rPr>
            </w:pPr>
          </w:p>
        </w:tc>
      </w:tr>
      <w:tr w:rsidR="002F7881" w:rsidRPr="00AE3D8E" w14:paraId="2DAAB8A9" w14:textId="77777777" w:rsidTr="00AE3D8E">
        <w:trPr>
          <w:trHeight w:hRule="exact" w:val="454"/>
          <w:jc w:val="center"/>
        </w:trPr>
        <w:tc>
          <w:tcPr>
            <w:tcW w:w="495" w:type="pct"/>
            <w:vAlign w:val="center"/>
          </w:tcPr>
          <w:p w14:paraId="5CDDE1C8"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472BAD18"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719C39B9"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115F5D67" w14:textId="77777777" w:rsidR="002F7881" w:rsidRPr="00AE3D8E" w:rsidRDefault="002F7881">
            <w:pPr>
              <w:jc w:val="center"/>
              <w:rPr>
                <w:rFonts w:ascii="宋体" w:eastAsia="宋体" w:hAnsi="宋体" w:cs="Times New Roman" w:hint="eastAsia"/>
                <w:sz w:val="18"/>
                <w:szCs w:val="18"/>
              </w:rPr>
            </w:pPr>
          </w:p>
        </w:tc>
        <w:tc>
          <w:tcPr>
            <w:tcW w:w="606" w:type="pct"/>
          </w:tcPr>
          <w:p w14:paraId="128F012D"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32CDD23"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3B2C4DA0" w14:textId="77777777" w:rsidR="002F7881" w:rsidRPr="00AE3D8E" w:rsidRDefault="002F7881">
            <w:pPr>
              <w:jc w:val="center"/>
              <w:rPr>
                <w:rFonts w:ascii="宋体" w:eastAsia="宋体" w:hAnsi="宋体" w:cs="Times New Roman" w:hint="eastAsia"/>
                <w:sz w:val="18"/>
                <w:szCs w:val="18"/>
              </w:rPr>
            </w:pPr>
          </w:p>
        </w:tc>
      </w:tr>
      <w:tr w:rsidR="002F7881" w:rsidRPr="00AE3D8E" w14:paraId="23F3905F" w14:textId="77777777" w:rsidTr="00AE3D8E">
        <w:trPr>
          <w:trHeight w:hRule="exact" w:val="454"/>
          <w:jc w:val="center"/>
        </w:trPr>
        <w:tc>
          <w:tcPr>
            <w:tcW w:w="495" w:type="pct"/>
            <w:vAlign w:val="center"/>
          </w:tcPr>
          <w:p w14:paraId="097AF474"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4D00BD70"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30704D7A"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5F59085A" w14:textId="77777777" w:rsidR="002F7881" w:rsidRPr="00AE3D8E" w:rsidRDefault="002F7881">
            <w:pPr>
              <w:jc w:val="center"/>
              <w:rPr>
                <w:rFonts w:ascii="宋体" w:eastAsia="宋体" w:hAnsi="宋体" w:cs="Times New Roman" w:hint="eastAsia"/>
                <w:sz w:val="18"/>
                <w:szCs w:val="18"/>
              </w:rPr>
            </w:pPr>
          </w:p>
        </w:tc>
        <w:tc>
          <w:tcPr>
            <w:tcW w:w="606" w:type="pct"/>
          </w:tcPr>
          <w:p w14:paraId="75A24606"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6D655282"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631B28A8" w14:textId="77777777" w:rsidR="002F7881" w:rsidRPr="00AE3D8E" w:rsidRDefault="002F7881">
            <w:pPr>
              <w:jc w:val="center"/>
              <w:rPr>
                <w:rFonts w:ascii="宋体" w:eastAsia="宋体" w:hAnsi="宋体" w:cs="Times New Roman" w:hint="eastAsia"/>
                <w:sz w:val="18"/>
                <w:szCs w:val="18"/>
              </w:rPr>
            </w:pPr>
          </w:p>
        </w:tc>
      </w:tr>
      <w:tr w:rsidR="002F7881" w:rsidRPr="00AE3D8E" w14:paraId="1E8CBAA1" w14:textId="77777777" w:rsidTr="00AE3D8E">
        <w:trPr>
          <w:trHeight w:hRule="exact" w:val="454"/>
          <w:jc w:val="center"/>
        </w:trPr>
        <w:tc>
          <w:tcPr>
            <w:tcW w:w="495" w:type="pct"/>
            <w:vAlign w:val="center"/>
          </w:tcPr>
          <w:p w14:paraId="51F65019"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716BA2C6"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49508203"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30987F23" w14:textId="77777777" w:rsidR="002F7881" w:rsidRPr="00AE3D8E" w:rsidRDefault="002F7881">
            <w:pPr>
              <w:jc w:val="center"/>
              <w:rPr>
                <w:rFonts w:ascii="宋体" w:eastAsia="宋体" w:hAnsi="宋体" w:cs="Times New Roman" w:hint="eastAsia"/>
                <w:sz w:val="18"/>
                <w:szCs w:val="18"/>
              </w:rPr>
            </w:pPr>
          </w:p>
        </w:tc>
        <w:tc>
          <w:tcPr>
            <w:tcW w:w="606" w:type="pct"/>
          </w:tcPr>
          <w:p w14:paraId="65523795"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E2B2F1D"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79BB3928" w14:textId="77777777" w:rsidR="002F7881" w:rsidRPr="00AE3D8E" w:rsidRDefault="002F7881">
            <w:pPr>
              <w:jc w:val="center"/>
              <w:rPr>
                <w:rFonts w:ascii="宋体" w:eastAsia="宋体" w:hAnsi="宋体" w:cs="Times New Roman" w:hint="eastAsia"/>
                <w:sz w:val="18"/>
                <w:szCs w:val="18"/>
              </w:rPr>
            </w:pPr>
          </w:p>
        </w:tc>
      </w:tr>
      <w:tr w:rsidR="002F7881" w:rsidRPr="00AE3D8E" w14:paraId="29026FBA" w14:textId="77777777" w:rsidTr="00AE3D8E">
        <w:trPr>
          <w:trHeight w:hRule="exact" w:val="454"/>
          <w:jc w:val="center"/>
        </w:trPr>
        <w:tc>
          <w:tcPr>
            <w:tcW w:w="495" w:type="pct"/>
            <w:vAlign w:val="center"/>
          </w:tcPr>
          <w:p w14:paraId="17E07926"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1994654C"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6CFEDAD1"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081D6556" w14:textId="77777777" w:rsidR="002F7881" w:rsidRPr="00AE3D8E" w:rsidRDefault="002F7881">
            <w:pPr>
              <w:jc w:val="center"/>
              <w:rPr>
                <w:rFonts w:ascii="宋体" w:eastAsia="宋体" w:hAnsi="宋体" w:cs="Times New Roman" w:hint="eastAsia"/>
                <w:sz w:val="18"/>
                <w:szCs w:val="18"/>
              </w:rPr>
            </w:pPr>
          </w:p>
        </w:tc>
        <w:tc>
          <w:tcPr>
            <w:tcW w:w="606" w:type="pct"/>
          </w:tcPr>
          <w:p w14:paraId="6AC54CD0"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2E20A6B9"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35A8D50F" w14:textId="77777777" w:rsidR="002F7881" w:rsidRPr="00AE3D8E" w:rsidRDefault="002F7881">
            <w:pPr>
              <w:jc w:val="center"/>
              <w:rPr>
                <w:rFonts w:ascii="宋体" w:eastAsia="宋体" w:hAnsi="宋体" w:cs="Times New Roman" w:hint="eastAsia"/>
                <w:sz w:val="18"/>
                <w:szCs w:val="18"/>
              </w:rPr>
            </w:pPr>
          </w:p>
        </w:tc>
      </w:tr>
      <w:tr w:rsidR="002F7881" w:rsidRPr="00AE3D8E" w14:paraId="5F8E5BC6" w14:textId="77777777" w:rsidTr="00AE3D8E">
        <w:trPr>
          <w:trHeight w:hRule="exact" w:val="454"/>
          <w:jc w:val="center"/>
        </w:trPr>
        <w:tc>
          <w:tcPr>
            <w:tcW w:w="495" w:type="pct"/>
            <w:vAlign w:val="center"/>
          </w:tcPr>
          <w:p w14:paraId="5D84ECCA" w14:textId="77777777" w:rsidR="002F7881" w:rsidRPr="00AE3D8E" w:rsidRDefault="002F7881">
            <w:pPr>
              <w:jc w:val="center"/>
              <w:rPr>
                <w:rFonts w:ascii="宋体" w:eastAsia="宋体" w:hAnsi="宋体" w:cs="Times New Roman" w:hint="eastAsia"/>
                <w:sz w:val="18"/>
                <w:szCs w:val="18"/>
              </w:rPr>
            </w:pPr>
          </w:p>
          <w:p w14:paraId="4F7CE064"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04B94276"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52374C15"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2E6EA9B5" w14:textId="77777777" w:rsidR="002F7881" w:rsidRPr="00AE3D8E" w:rsidRDefault="002F7881">
            <w:pPr>
              <w:jc w:val="center"/>
              <w:rPr>
                <w:rFonts w:ascii="宋体" w:eastAsia="宋体" w:hAnsi="宋体" w:cs="Times New Roman" w:hint="eastAsia"/>
                <w:sz w:val="18"/>
                <w:szCs w:val="18"/>
              </w:rPr>
            </w:pPr>
          </w:p>
        </w:tc>
        <w:tc>
          <w:tcPr>
            <w:tcW w:w="606" w:type="pct"/>
          </w:tcPr>
          <w:p w14:paraId="667143B1"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223ECD52"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5E578B78" w14:textId="77777777" w:rsidR="002F7881" w:rsidRPr="00AE3D8E" w:rsidRDefault="002F7881">
            <w:pPr>
              <w:jc w:val="center"/>
              <w:rPr>
                <w:rFonts w:ascii="宋体" w:eastAsia="宋体" w:hAnsi="宋体" w:cs="Times New Roman" w:hint="eastAsia"/>
                <w:sz w:val="18"/>
                <w:szCs w:val="18"/>
              </w:rPr>
            </w:pPr>
          </w:p>
        </w:tc>
      </w:tr>
      <w:tr w:rsidR="002F7881" w:rsidRPr="00AE3D8E" w14:paraId="0BF161BC" w14:textId="77777777" w:rsidTr="00AE3D8E">
        <w:trPr>
          <w:trHeight w:hRule="exact" w:val="454"/>
          <w:jc w:val="center"/>
        </w:trPr>
        <w:tc>
          <w:tcPr>
            <w:tcW w:w="495" w:type="pct"/>
            <w:vAlign w:val="center"/>
          </w:tcPr>
          <w:p w14:paraId="7363AB52"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51B0544F"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749F4DB6"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1E75385B" w14:textId="77777777" w:rsidR="002F7881" w:rsidRPr="00AE3D8E" w:rsidRDefault="002F7881">
            <w:pPr>
              <w:jc w:val="center"/>
              <w:rPr>
                <w:rFonts w:ascii="宋体" w:eastAsia="宋体" w:hAnsi="宋体" w:cs="Times New Roman" w:hint="eastAsia"/>
                <w:sz w:val="18"/>
                <w:szCs w:val="18"/>
              </w:rPr>
            </w:pPr>
          </w:p>
        </w:tc>
        <w:tc>
          <w:tcPr>
            <w:tcW w:w="606" w:type="pct"/>
          </w:tcPr>
          <w:p w14:paraId="11FFAAA4"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842162B"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3A593920" w14:textId="77777777" w:rsidR="002F7881" w:rsidRPr="00AE3D8E" w:rsidRDefault="002F7881">
            <w:pPr>
              <w:jc w:val="center"/>
              <w:rPr>
                <w:rFonts w:ascii="宋体" w:eastAsia="宋体" w:hAnsi="宋体" w:cs="Times New Roman" w:hint="eastAsia"/>
                <w:sz w:val="18"/>
                <w:szCs w:val="18"/>
              </w:rPr>
            </w:pPr>
          </w:p>
        </w:tc>
      </w:tr>
      <w:tr w:rsidR="002F7881" w:rsidRPr="00AE3D8E" w14:paraId="6A19D1F9" w14:textId="77777777" w:rsidTr="00AE3D8E">
        <w:trPr>
          <w:trHeight w:hRule="exact" w:val="454"/>
          <w:jc w:val="center"/>
        </w:trPr>
        <w:tc>
          <w:tcPr>
            <w:tcW w:w="495" w:type="pct"/>
            <w:vAlign w:val="center"/>
          </w:tcPr>
          <w:p w14:paraId="463F2C5C"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00958EB5"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04905B99"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3116A5A5" w14:textId="77777777" w:rsidR="002F7881" w:rsidRPr="00AE3D8E" w:rsidRDefault="002F7881">
            <w:pPr>
              <w:jc w:val="center"/>
              <w:rPr>
                <w:rFonts w:ascii="宋体" w:eastAsia="宋体" w:hAnsi="宋体" w:cs="Times New Roman" w:hint="eastAsia"/>
                <w:sz w:val="18"/>
                <w:szCs w:val="18"/>
              </w:rPr>
            </w:pPr>
          </w:p>
        </w:tc>
        <w:tc>
          <w:tcPr>
            <w:tcW w:w="606" w:type="pct"/>
          </w:tcPr>
          <w:p w14:paraId="4CDD7E98"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684E6AFD"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236B654C" w14:textId="77777777" w:rsidR="002F7881" w:rsidRPr="00AE3D8E" w:rsidRDefault="002F7881">
            <w:pPr>
              <w:jc w:val="center"/>
              <w:rPr>
                <w:rFonts w:ascii="宋体" w:eastAsia="宋体" w:hAnsi="宋体" w:cs="Times New Roman" w:hint="eastAsia"/>
                <w:sz w:val="18"/>
                <w:szCs w:val="18"/>
              </w:rPr>
            </w:pPr>
          </w:p>
        </w:tc>
      </w:tr>
      <w:tr w:rsidR="002F7881" w:rsidRPr="00AE3D8E" w14:paraId="7B06EA8D" w14:textId="77777777" w:rsidTr="00AE3D8E">
        <w:trPr>
          <w:trHeight w:hRule="exact" w:val="454"/>
          <w:jc w:val="center"/>
        </w:trPr>
        <w:tc>
          <w:tcPr>
            <w:tcW w:w="495" w:type="pct"/>
            <w:vAlign w:val="center"/>
          </w:tcPr>
          <w:p w14:paraId="7B993497"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3F837DB7"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327AAEDF"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27936F3D" w14:textId="77777777" w:rsidR="002F7881" w:rsidRPr="00AE3D8E" w:rsidRDefault="002F7881">
            <w:pPr>
              <w:jc w:val="center"/>
              <w:rPr>
                <w:rFonts w:ascii="宋体" w:eastAsia="宋体" w:hAnsi="宋体" w:cs="Times New Roman" w:hint="eastAsia"/>
                <w:sz w:val="18"/>
                <w:szCs w:val="18"/>
              </w:rPr>
            </w:pPr>
          </w:p>
        </w:tc>
        <w:tc>
          <w:tcPr>
            <w:tcW w:w="606" w:type="pct"/>
          </w:tcPr>
          <w:p w14:paraId="5E1F42E9"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7056D6FC"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4E82626E" w14:textId="77777777" w:rsidR="002F7881" w:rsidRPr="00AE3D8E" w:rsidRDefault="002F7881">
            <w:pPr>
              <w:jc w:val="center"/>
              <w:rPr>
                <w:rFonts w:ascii="宋体" w:eastAsia="宋体" w:hAnsi="宋体" w:cs="Times New Roman" w:hint="eastAsia"/>
                <w:sz w:val="18"/>
                <w:szCs w:val="18"/>
              </w:rPr>
            </w:pPr>
          </w:p>
        </w:tc>
      </w:tr>
      <w:tr w:rsidR="002F7881" w:rsidRPr="00AE3D8E" w14:paraId="2F9AB681" w14:textId="77777777" w:rsidTr="00AE3D8E">
        <w:trPr>
          <w:trHeight w:hRule="exact" w:val="454"/>
          <w:jc w:val="center"/>
        </w:trPr>
        <w:tc>
          <w:tcPr>
            <w:tcW w:w="495" w:type="pct"/>
            <w:vAlign w:val="center"/>
          </w:tcPr>
          <w:p w14:paraId="53612632"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5103397C"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03C1246A"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239EAC3C" w14:textId="77777777" w:rsidR="002F7881" w:rsidRPr="00AE3D8E" w:rsidRDefault="002F7881">
            <w:pPr>
              <w:jc w:val="center"/>
              <w:rPr>
                <w:rFonts w:ascii="宋体" w:eastAsia="宋体" w:hAnsi="宋体" w:cs="Times New Roman" w:hint="eastAsia"/>
                <w:sz w:val="18"/>
                <w:szCs w:val="18"/>
              </w:rPr>
            </w:pPr>
          </w:p>
        </w:tc>
        <w:tc>
          <w:tcPr>
            <w:tcW w:w="606" w:type="pct"/>
          </w:tcPr>
          <w:p w14:paraId="19423657"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1C2B7875"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4AB8D39B" w14:textId="77777777" w:rsidR="002F7881" w:rsidRPr="00AE3D8E" w:rsidRDefault="002F7881">
            <w:pPr>
              <w:jc w:val="center"/>
              <w:rPr>
                <w:rFonts w:ascii="宋体" w:eastAsia="宋体" w:hAnsi="宋体" w:cs="Times New Roman" w:hint="eastAsia"/>
                <w:sz w:val="18"/>
                <w:szCs w:val="18"/>
              </w:rPr>
            </w:pPr>
          </w:p>
        </w:tc>
      </w:tr>
      <w:tr w:rsidR="002F7881" w:rsidRPr="00AE3D8E" w14:paraId="2FF8DFDC" w14:textId="77777777" w:rsidTr="00AE3D8E">
        <w:trPr>
          <w:trHeight w:hRule="exact" w:val="454"/>
          <w:jc w:val="center"/>
        </w:trPr>
        <w:tc>
          <w:tcPr>
            <w:tcW w:w="495" w:type="pct"/>
            <w:vAlign w:val="center"/>
          </w:tcPr>
          <w:p w14:paraId="5D583A7E"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1CC8E67E"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623F26C5"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2BBF39D8" w14:textId="77777777" w:rsidR="002F7881" w:rsidRPr="00AE3D8E" w:rsidRDefault="002F7881">
            <w:pPr>
              <w:jc w:val="center"/>
              <w:rPr>
                <w:rFonts w:ascii="宋体" w:eastAsia="宋体" w:hAnsi="宋体" w:cs="Times New Roman" w:hint="eastAsia"/>
                <w:sz w:val="18"/>
                <w:szCs w:val="18"/>
              </w:rPr>
            </w:pPr>
          </w:p>
        </w:tc>
        <w:tc>
          <w:tcPr>
            <w:tcW w:w="606" w:type="pct"/>
          </w:tcPr>
          <w:p w14:paraId="621AEAFC"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3DB5A561"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7C96604A" w14:textId="77777777" w:rsidR="002F7881" w:rsidRPr="00AE3D8E" w:rsidRDefault="002F7881">
            <w:pPr>
              <w:jc w:val="center"/>
              <w:rPr>
                <w:rFonts w:ascii="宋体" w:eastAsia="宋体" w:hAnsi="宋体" w:cs="Times New Roman" w:hint="eastAsia"/>
                <w:sz w:val="18"/>
                <w:szCs w:val="18"/>
              </w:rPr>
            </w:pPr>
          </w:p>
        </w:tc>
      </w:tr>
      <w:tr w:rsidR="002F7881" w:rsidRPr="00AE3D8E" w14:paraId="73996A9D" w14:textId="77777777" w:rsidTr="00AE3D8E">
        <w:trPr>
          <w:trHeight w:hRule="exact" w:val="454"/>
          <w:jc w:val="center"/>
        </w:trPr>
        <w:tc>
          <w:tcPr>
            <w:tcW w:w="495" w:type="pct"/>
            <w:vAlign w:val="center"/>
          </w:tcPr>
          <w:p w14:paraId="79B0C0D4" w14:textId="77777777" w:rsidR="002F7881" w:rsidRPr="00AE3D8E" w:rsidRDefault="002F7881">
            <w:pPr>
              <w:jc w:val="center"/>
              <w:rPr>
                <w:rFonts w:ascii="宋体" w:eastAsia="宋体" w:hAnsi="宋体" w:cs="Times New Roman" w:hint="eastAsia"/>
                <w:sz w:val="18"/>
                <w:szCs w:val="18"/>
              </w:rPr>
            </w:pPr>
          </w:p>
        </w:tc>
        <w:tc>
          <w:tcPr>
            <w:tcW w:w="495" w:type="pct"/>
            <w:vAlign w:val="center"/>
          </w:tcPr>
          <w:p w14:paraId="0CE270EA"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66128A10" w14:textId="77777777" w:rsidR="002F7881" w:rsidRPr="00AE3D8E" w:rsidRDefault="002F7881">
            <w:pPr>
              <w:jc w:val="center"/>
              <w:rPr>
                <w:rFonts w:ascii="宋体" w:eastAsia="宋体" w:hAnsi="宋体" w:cs="Times New Roman" w:hint="eastAsia"/>
                <w:sz w:val="18"/>
                <w:szCs w:val="18"/>
              </w:rPr>
            </w:pPr>
          </w:p>
        </w:tc>
        <w:tc>
          <w:tcPr>
            <w:tcW w:w="712" w:type="pct"/>
            <w:vAlign w:val="center"/>
          </w:tcPr>
          <w:p w14:paraId="70476578" w14:textId="77777777" w:rsidR="002F7881" w:rsidRPr="00AE3D8E" w:rsidRDefault="002F7881">
            <w:pPr>
              <w:jc w:val="center"/>
              <w:rPr>
                <w:rFonts w:ascii="宋体" w:eastAsia="宋体" w:hAnsi="宋体" w:cs="Times New Roman" w:hint="eastAsia"/>
                <w:sz w:val="18"/>
                <w:szCs w:val="18"/>
              </w:rPr>
            </w:pPr>
          </w:p>
        </w:tc>
        <w:tc>
          <w:tcPr>
            <w:tcW w:w="606" w:type="pct"/>
          </w:tcPr>
          <w:p w14:paraId="7E0CAEBE" w14:textId="77777777" w:rsidR="002F7881" w:rsidRPr="00AE3D8E" w:rsidRDefault="002F7881">
            <w:pPr>
              <w:jc w:val="center"/>
              <w:rPr>
                <w:rFonts w:ascii="宋体" w:eastAsia="宋体" w:hAnsi="宋体" w:cs="Times New Roman" w:hint="eastAsia"/>
                <w:sz w:val="18"/>
                <w:szCs w:val="18"/>
              </w:rPr>
            </w:pPr>
          </w:p>
        </w:tc>
        <w:tc>
          <w:tcPr>
            <w:tcW w:w="606" w:type="pct"/>
            <w:vAlign w:val="center"/>
          </w:tcPr>
          <w:p w14:paraId="47989C7E" w14:textId="77777777" w:rsidR="002F7881" w:rsidRPr="00AE3D8E" w:rsidRDefault="002F7881">
            <w:pPr>
              <w:jc w:val="center"/>
              <w:rPr>
                <w:rFonts w:ascii="宋体" w:eastAsia="宋体" w:hAnsi="宋体" w:cs="Times New Roman" w:hint="eastAsia"/>
                <w:sz w:val="18"/>
                <w:szCs w:val="18"/>
              </w:rPr>
            </w:pPr>
          </w:p>
        </w:tc>
        <w:tc>
          <w:tcPr>
            <w:tcW w:w="1480" w:type="pct"/>
            <w:gridSpan w:val="3"/>
            <w:vAlign w:val="center"/>
          </w:tcPr>
          <w:p w14:paraId="44B87626" w14:textId="77777777" w:rsidR="002F7881" w:rsidRPr="00AE3D8E" w:rsidRDefault="002F7881">
            <w:pPr>
              <w:jc w:val="center"/>
              <w:rPr>
                <w:rFonts w:ascii="宋体" w:eastAsia="宋体" w:hAnsi="宋体" w:cs="Times New Roman" w:hint="eastAsia"/>
                <w:sz w:val="18"/>
                <w:szCs w:val="18"/>
              </w:rPr>
            </w:pPr>
          </w:p>
        </w:tc>
      </w:tr>
      <w:tr w:rsidR="002F7881" w:rsidRPr="00AE3D8E" w14:paraId="6E4691FB" w14:textId="77777777" w:rsidTr="00AE3D8E">
        <w:trPr>
          <w:trHeight w:val="1180"/>
          <w:jc w:val="center"/>
        </w:trPr>
        <w:tc>
          <w:tcPr>
            <w:tcW w:w="495" w:type="pct"/>
          </w:tcPr>
          <w:p w14:paraId="5F9C0EEE" w14:textId="77777777" w:rsidR="002F7881" w:rsidRPr="00AE3D8E" w:rsidRDefault="002F7881">
            <w:pPr>
              <w:rPr>
                <w:rFonts w:ascii="宋体" w:eastAsia="宋体" w:hAnsi="宋体" w:cs="Times New Roman" w:hint="eastAsia"/>
                <w:sz w:val="18"/>
                <w:szCs w:val="18"/>
              </w:rPr>
            </w:pPr>
          </w:p>
        </w:tc>
        <w:tc>
          <w:tcPr>
            <w:tcW w:w="4505" w:type="pct"/>
            <w:gridSpan w:val="8"/>
          </w:tcPr>
          <w:p w14:paraId="00F5B115" w14:textId="77777777" w:rsidR="002F7881" w:rsidRPr="00AE3D8E" w:rsidRDefault="008A7368">
            <w:pPr>
              <w:rPr>
                <w:rFonts w:ascii="宋体" w:eastAsia="宋体" w:hAnsi="宋体" w:cs="Times New Roman" w:hint="eastAsia"/>
                <w:sz w:val="18"/>
                <w:szCs w:val="18"/>
              </w:rPr>
            </w:pPr>
            <w:r w:rsidRPr="00AE3D8E">
              <w:rPr>
                <w:rFonts w:ascii="宋体" w:eastAsia="宋体" w:hAnsi="宋体" w:cs="Times New Roman" w:hint="eastAsia"/>
                <w:sz w:val="18"/>
                <w:szCs w:val="18"/>
              </w:rPr>
              <w:t>测量部位示意图：</w:t>
            </w:r>
          </w:p>
          <w:p w14:paraId="6C972654" w14:textId="77777777" w:rsidR="002F7881" w:rsidRPr="00AE3D8E" w:rsidRDefault="002F7881">
            <w:pPr>
              <w:rPr>
                <w:rFonts w:ascii="宋体" w:eastAsia="宋体" w:hAnsi="宋体" w:cs="Times New Roman" w:hint="eastAsia"/>
                <w:sz w:val="18"/>
                <w:szCs w:val="18"/>
              </w:rPr>
            </w:pPr>
          </w:p>
          <w:p w14:paraId="7DA64B17" w14:textId="77777777" w:rsidR="002F7881" w:rsidRPr="00AE3D8E" w:rsidRDefault="002F7881">
            <w:pPr>
              <w:rPr>
                <w:rFonts w:ascii="宋体" w:eastAsia="宋体" w:hAnsi="宋体" w:cs="Times New Roman" w:hint="eastAsia"/>
                <w:sz w:val="18"/>
                <w:szCs w:val="18"/>
              </w:rPr>
            </w:pPr>
          </w:p>
          <w:p w14:paraId="6F9BB05B" w14:textId="77777777" w:rsidR="002F7881" w:rsidRDefault="002F7881">
            <w:pPr>
              <w:rPr>
                <w:rFonts w:ascii="宋体" w:eastAsia="宋体" w:hAnsi="宋体" w:cs="Times New Roman" w:hint="eastAsia"/>
                <w:sz w:val="18"/>
                <w:szCs w:val="18"/>
              </w:rPr>
            </w:pPr>
          </w:p>
          <w:p w14:paraId="4E89A277" w14:textId="77777777" w:rsidR="001C0453" w:rsidRPr="00AE3D8E" w:rsidRDefault="001C0453">
            <w:pPr>
              <w:rPr>
                <w:rFonts w:ascii="宋体" w:eastAsia="宋体" w:hAnsi="宋体" w:cs="Times New Roman" w:hint="eastAsia"/>
                <w:sz w:val="18"/>
                <w:szCs w:val="18"/>
              </w:rPr>
            </w:pPr>
          </w:p>
          <w:p w14:paraId="42C98EC4" w14:textId="77777777" w:rsidR="002F7881" w:rsidRPr="00AE3D8E" w:rsidRDefault="002F7881">
            <w:pPr>
              <w:rPr>
                <w:rFonts w:ascii="宋体" w:eastAsia="宋体" w:hAnsi="宋体" w:cs="Times New Roman" w:hint="eastAsia"/>
                <w:sz w:val="18"/>
                <w:szCs w:val="18"/>
              </w:rPr>
            </w:pPr>
          </w:p>
          <w:p w14:paraId="4976CAD9" w14:textId="77777777" w:rsidR="002F7881" w:rsidRPr="00AE3D8E" w:rsidRDefault="002F7881">
            <w:pPr>
              <w:rPr>
                <w:rFonts w:ascii="宋体" w:eastAsia="宋体" w:hAnsi="宋体" w:cs="Times New Roman" w:hint="eastAsia"/>
                <w:sz w:val="18"/>
                <w:szCs w:val="18"/>
              </w:rPr>
            </w:pPr>
          </w:p>
          <w:p w14:paraId="6D50B1E8" w14:textId="77777777" w:rsidR="002F7881" w:rsidRPr="00AE3D8E" w:rsidRDefault="002F7881">
            <w:pPr>
              <w:rPr>
                <w:rFonts w:ascii="宋体" w:eastAsia="宋体" w:hAnsi="宋体" w:cs="Times New Roman" w:hint="eastAsia"/>
                <w:sz w:val="18"/>
                <w:szCs w:val="18"/>
              </w:rPr>
            </w:pPr>
          </w:p>
          <w:p w14:paraId="635486E2" w14:textId="77777777" w:rsidR="002F7881" w:rsidRPr="00AE3D8E" w:rsidRDefault="002F7881">
            <w:pPr>
              <w:rPr>
                <w:rFonts w:ascii="宋体" w:eastAsia="宋体" w:hAnsi="宋体" w:cs="Times New Roman" w:hint="eastAsia"/>
                <w:sz w:val="18"/>
                <w:szCs w:val="18"/>
              </w:rPr>
            </w:pPr>
          </w:p>
          <w:p w14:paraId="3CC77D52" w14:textId="77777777" w:rsidR="002F7881" w:rsidRPr="00AE3D8E" w:rsidRDefault="002F7881">
            <w:pPr>
              <w:rPr>
                <w:rFonts w:ascii="宋体" w:eastAsia="宋体" w:hAnsi="宋体" w:cs="Times New Roman" w:hint="eastAsia"/>
                <w:sz w:val="18"/>
                <w:szCs w:val="18"/>
              </w:rPr>
            </w:pPr>
          </w:p>
          <w:p w14:paraId="4C1F77DF" w14:textId="77777777" w:rsidR="002F7881" w:rsidRPr="00AE3D8E" w:rsidRDefault="002F7881">
            <w:pPr>
              <w:rPr>
                <w:rFonts w:ascii="宋体" w:eastAsia="宋体" w:hAnsi="宋体" w:cs="Times New Roman" w:hint="eastAsia"/>
                <w:sz w:val="18"/>
                <w:szCs w:val="18"/>
              </w:rPr>
            </w:pPr>
          </w:p>
        </w:tc>
      </w:tr>
    </w:tbl>
    <w:p w14:paraId="245B4093" w14:textId="730549D4" w:rsidR="002F7881" w:rsidRPr="00AE3D8E" w:rsidRDefault="008A7368">
      <w:pPr>
        <w:rPr>
          <w:rFonts w:ascii="Times New Roman" w:eastAsia="宋体" w:hAnsi="Times New Roman" w:cs="Times New Roman"/>
          <w:sz w:val="18"/>
          <w:szCs w:val="18"/>
        </w:rPr>
      </w:pPr>
      <w:r w:rsidRPr="00AE3D8E">
        <w:rPr>
          <w:rFonts w:ascii="Times New Roman" w:eastAsia="宋体" w:hAnsi="Times New Roman" w:cs="Times New Roman" w:hint="eastAsia"/>
          <w:sz w:val="18"/>
          <w:szCs w:val="18"/>
        </w:rPr>
        <w:t>测量：</w:t>
      </w:r>
      <w:r w:rsidRPr="00AE3D8E">
        <w:rPr>
          <w:rFonts w:ascii="Times New Roman" w:eastAsia="宋体" w:hAnsi="Times New Roman" w:cs="Times New Roman"/>
          <w:sz w:val="18"/>
          <w:szCs w:val="18"/>
        </w:rPr>
        <w:t xml:space="preserve">                        </w:t>
      </w:r>
      <w:r w:rsidR="00423C4F">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Pr="00AE3D8E">
        <w:rPr>
          <w:rFonts w:ascii="Times New Roman" w:eastAsia="宋体" w:hAnsi="Times New Roman" w:cs="Times New Roman" w:hint="eastAsia"/>
          <w:sz w:val="18"/>
          <w:szCs w:val="18"/>
        </w:rPr>
        <w:t>复核：</w:t>
      </w:r>
      <w:r w:rsidRPr="00AE3D8E">
        <w:rPr>
          <w:rFonts w:ascii="Times New Roman" w:eastAsia="宋体" w:hAnsi="Times New Roman" w:cs="Times New Roman"/>
          <w:sz w:val="18"/>
          <w:szCs w:val="18"/>
        </w:rPr>
        <w:t xml:space="preserve">                            </w:t>
      </w:r>
      <w:r w:rsidRPr="00AE3D8E">
        <w:rPr>
          <w:rFonts w:ascii="Times New Roman" w:eastAsia="宋体" w:hAnsi="Times New Roman" w:cs="Times New Roman" w:hint="eastAsia"/>
          <w:sz w:val="18"/>
          <w:szCs w:val="18"/>
        </w:rPr>
        <w:t>日期：</w:t>
      </w:r>
      <w:bookmarkStart w:id="54" w:name="_Toc357972551"/>
      <w:bookmarkStart w:id="55" w:name="_Toc387652892"/>
    </w:p>
    <w:p w14:paraId="76B25671" w14:textId="77777777" w:rsidR="001C0453" w:rsidRDefault="001C0453">
      <w:pPr>
        <w:autoSpaceDE w:val="0"/>
        <w:autoSpaceDN w:val="0"/>
        <w:adjustRightInd w:val="0"/>
        <w:snapToGrid w:val="0"/>
        <w:spacing w:line="360" w:lineRule="auto"/>
        <w:jc w:val="center"/>
        <w:rPr>
          <w:rFonts w:ascii="Times New Roman" w:eastAsia="宋体" w:hAnsi="Times New Roman" w:cs="Times New Roman"/>
          <w:b/>
          <w:bCs/>
          <w:szCs w:val="21"/>
          <w:lang w:val="zh-CN"/>
        </w:rPr>
        <w:sectPr w:rsidR="001C0453" w:rsidSect="001C0453">
          <w:headerReference w:type="default" r:id="rId17"/>
          <w:pgSz w:w="11906" w:h="16838"/>
          <w:pgMar w:top="1440" w:right="1440" w:bottom="431" w:left="1440" w:header="720" w:footer="720" w:gutter="0"/>
          <w:cols w:space="425"/>
          <w:docGrid w:type="linesAndChars" w:linePitch="312"/>
        </w:sectPr>
      </w:pPr>
    </w:p>
    <w:p w14:paraId="4841DBED" w14:textId="34ABEB8A" w:rsidR="002F7881" w:rsidRDefault="008A7368" w:rsidP="00AE3D8E">
      <w:pPr>
        <w:spacing w:beforeLines="50" w:before="156" w:afterLines="50" w:after="156"/>
        <w:jc w:val="center"/>
        <w:rPr>
          <w:rFonts w:ascii="黑体" w:eastAsia="黑体" w:hAnsi="黑体" w:hint="eastAsia"/>
          <w:lang w:val="zh-CN"/>
        </w:rPr>
      </w:pPr>
      <w:r w:rsidRPr="00AE3D8E">
        <w:rPr>
          <w:rFonts w:ascii="黑体" w:eastAsia="黑体" w:hAnsi="黑体"/>
          <w:lang w:val="zh-CN"/>
        </w:rPr>
        <w:lastRenderedPageBreak/>
        <w:t>表</w:t>
      </w:r>
      <w:r w:rsidRPr="00AE3D8E">
        <w:rPr>
          <w:rFonts w:ascii="黑体" w:eastAsia="黑体" w:hAnsi="黑体" w:hint="eastAsia"/>
          <w:lang w:val="zh-CN"/>
        </w:rPr>
        <w:t>B</w:t>
      </w:r>
      <w:r w:rsidRPr="00AE3D8E">
        <w:rPr>
          <w:rFonts w:ascii="黑体" w:eastAsia="黑体" w:hAnsi="黑体"/>
          <w:lang w:val="zh-CN"/>
        </w:rPr>
        <w:t>.2  平面位置</w:t>
      </w:r>
      <w:r w:rsidR="00742837">
        <w:rPr>
          <w:rFonts w:ascii="黑体" w:eastAsia="黑体" w:hAnsi="黑体" w:hint="eastAsia"/>
          <w:lang w:val="zh-CN"/>
        </w:rPr>
        <w:t>观测</w:t>
      </w:r>
      <w:r w:rsidRPr="00AE3D8E">
        <w:rPr>
          <w:rFonts w:ascii="黑体" w:eastAsia="黑体" w:hAnsi="黑体"/>
          <w:lang w:val="zh-CN"/>
        </w:rPr>
        <w:t>记录表</w:t>
      </w:r>
      <w:bookmarkEnd w:id="54"/>
      <w:bookmarkEnd w:id="55"/>
    </w:p>
    <w:p w14:paraId="2C8261EA" w14:textId="2B8FC5BA" w:rsidR="00AE3D8E" w:rsidRPr="00423C4F" w:rsidRDefault="00AE3D8E" w:rsidP="00AE3D8E">
      <w:pPr>
        <w:rPr>
          <w:rFonts w:ascii="Times New Roman" w:eastAsia="宋体" w:hAnsi="Times New Roman" w:cs="Times New Roman"/>
          <w:sz w:val="18"/>
          <w:szCs w:val="18"/>
        </w:rPr>
      </w:pPr>
      <w:r w:rsidRPr="00423C4F">
        <w:rPr>
          <w:rFonts w:ascii="Times New Roman" w:eastAsia="宋体" w:hAnsi="Times New Roman" w:cs="Times New Roman" w:hint="eastAsia"/>
          <w:sz w:val="18"/>
          <w:szCs w:val="18"/>
        </w:rPr>
        <w:t>工程名称：</w:t>
      </w:r>
      <w:r w:rsidRPr="00423C4F">
        <w:rPr>
          <w:rFonts w:ascii="Times New Roman" w:eastAsia="宋体" w:hAnsi="Times New Roman" w:cs="Times New Roman" w:hint="eastAsia"/>
          <w:sz w:val="18"/>
          <w:szCs w:val="18"/>
          <w:u w:val="single"/>
        </w:rPr>
        <w:t xml:space="preserve">　　　　　　　　　　　　　</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849"/>
        <w:gridCol w:w="1405"/>
        <w:gridCol w:w="1150"/>
        <w:gridCol w:w="1112"/>
        <w:gridCol w:w="1188"/>
        <w:gridCol w:w="601"/>
        <w:gridCol w:w="509"/>
        <w:gridCol w:w="1110"/>
        <w:gridCol w:w="1112"/>
      </w:tblGrid>
      <w:tr w:rsidR="002F7881" w:rsidRPr="00AE3D8E" w14:paraId="367649EA" w14:textId="77777777" w:rsidTr="00AE3D8E">
        <w:trPr>
          <w:cantSplit/>
          <w:trHeight w:val="469"/>
          <w:jc w:val="center"/>
        </w:trPr>
        <w:tc>
          <w:tcPr>
            <w:tcW w:w="3556" w:type="pct"/>
            <w:gridSpan w:val="7"/>
            <w:vAlign w:val="center"/>
          </w:tcPr>
          <w:p w14:paraId="219EFCF9" w14:textId="77777777" w:rsidR="002F7881" w:rsidRPr="00AE3D8E" w:rsidRDefault="008A7368" w:rsidP="00AE3D8E">
            <w:pPr>
              <w:spacing w:after="100" w:afterAutospacing="1"/>
              <w:rPr>
                <w:rFonts w:ascii="宋体" w:eastAsia="宋体" w:hAnsi="宋体" w:cs="Times New Roman" w:hint="eastAsia"/>
                <w:sz w:val="18"/>
                <w:szCs w:val="18"/>
              </w:rPr>
            </w:pPr>
            <w:r w:rsidRPr="00AE3D8E">
              <w:rPr>
                <w:rFonts w:ascii="宋体" w:eastAsia="宋体" w:hAnsi="宋体" w:cs="Times New Roman" w:hint="eastAsia"/>
                <w:sz w:val="18"/>
                <w:szCs w:val="18"/>
              </w:rPr>
              <w:t>结构部位：</w:t>
            </w:r>
          </w:p>
        </w:tc>
        <w:tc>
          <w:tcPr>
            <w:tcW w:w="1444" w:type="pct"/>
            <w:gridSpan w:val="3"/>
            <w:vAlign w:val="center"/>
          </w:tcPr>
          <w:p w14:paraId="6B5BA92E" w14:textId="77777777" w:rsidR="002F7881" w:rsidRPr="00AE3D8E" w:rsidRDefault="008A7368" w:rsidP="00AE3D8E">
            <w:pPr>
              <w:spacing w:after="100" w:afterAutospacing="1"/>
              <w:rPr>
                <w:rFonts w:ascii="宋体" w:eastAsia="宋体" w:hAnsi="宋体" w:cs="Times New Roman" w:hint="eastAsia"/>
                <w:sz w:val="18"/>
                <w:szCs w:val="18"/>
              </w:rPr>
            </w:pPr>
            <w:r w:rsidRPr="00AE3D8E">
              <w:rPr>
                <w:rFonts w:ascii="宋体" w:eastAsia="宋体" w:hAnsi="宋体" w:cs="Times New Roman" w:hint="eastAsia"/>
                <w:sz w:val="18"/>
                <w:szCs w:val="18"/>
              </w:rPr>
              <w:t>检测内容：</w:t>
            </w:r>
          </w:p>
        </w:tc>
      </w:tr>
      <w:tr w:rsidR="002F7881" w:rsidRPr="00AE3D8E" w14:paraId="46FF4369" w14:textId="77777777" w:rsidTr="00AE3D8E">
        <w:trPr>
          <w:cantSplit/>
          <w:trHeight w:val="1404"/>
          <w:jc w:val="center"/>
        </w:trPr>
        <w:tc>
          <w:tcPr>
            <w:tcW w:w="5000" w:type="pct"/>
            <w:gridSpan w:val="10"/>
          </w:tcPr>
          <w:p w14:paraId="72FE67C0" w14:textId="77777777" w:rsidR="002F7881" w:rsidRPr="00AE3D8E" w:rsidRDefault="002F7881" w:rsidP="00AE3D8E">
            <w:pPr>
              <w:adjustRightInd w:val="0"/>
              <w:snapToGrid w:val="0"/>
              <w:rPr>
                <w:rFonts w:ascii="宋体" w:eastAsia="宋体" w:hAnsi="宋体" w:cs="Times New Roman" w:hint="eastAsia"/>
                <w:sz w:val="18"/>
                <w:szCs w:val="18"/>
              </w:rPr>
            </w:pPr>
          </w:p>
          <w:p w14:paraId="24DF3779" w14:textId="77777777" w:rsidR="002F7881" w:rsidRPr="00AE3D8E" w:rsidRDefault="008A7368" w:rsidP="00AE3D8E">
            <w:pPr>
              <w:adjustRightInd w:val="0"/>
              <w:snapToGrid w:val="0"/>
              <w:rPr>
                <w:rFonts w:ascii="宋体" w:eastAsia="宋体" w:hAnsi="宋体" w:cs="Times New Roman" w:hint="eastAsia"/>
                <w:sz w:val="18"/>
                <w:szCs w:val="18"/>
              </w:rPr>
            </w:pPr>
            <w:r w:rsidRPr="00AE3D8E">
              <w:rPr>
                <w:rFonts w:ascii="宋体" w:eastAsia="宋体" w:hAnsi="宋体" w:cs="Times New Roman" w:hint="eastAsia"/>
                <w:sz w:val="18"/>
                <w:szCs w:val="18"/>
              </w:rPr>
              <w:t>测站点号：</w:t>
            </w:r>
            <w:r w:rsidRPr="00AE3D8E">
              <w:rPr>
                <w:rFonts w:ascii="宋体" w:eastAsia="宋体" w:hAnsi="宋体" w:cs="Times New Roman"/>
                <w:sz w:val="18"/>
                <w:szCs w:val="18"/>
                <w:u w:val="single"/>
              </w:rPr>
              <w:t xml:space="preserve">              </w:t>
            </w:r>
            <w:r w:rsidRPr="00AE3D8E">
              <w:rPr>
                <w:rFonts w:ascii="宋体" w:eastAsia="宋体" w:hAnsi="宋体" w:cs="Times New Roman"/>
                <w:sz w:val="18"/>
                <w:szCs w:val="18"/>
              </w:rPr>
              <w:t xml:space="preserve">                  X=</w:t>
            </w:r>
            <w:r w:rsidRPr="00AE3D8E">
              <w:rPr>
                <w:rFonts w:ascii="宋体" w:eastAsia="宋体" w:hAnsi="宋体" w:cs="Times New Roman"/>
                <w:sz w:val="18"/>
                <w:szCs w:val="18"/>
                <w:u w:val="single"/>
              </w:rPr>
              <w:t xml:space="preserve">                       </w:t>
            </w:r>
            <w:r w:rsidRPr="00AE3D8E">
              <w:rPr>
                <w:rFonts w:ascii="宋体" w:eastAsia="宋体" w:hAnsi="宋体" w:cs="Times New Roman" w:hint="eastAsia"/>
                <w:sz w:val="18"/>
                <w:szCs w:val="18"/>
              </w:rPr>
              <w:t>，</w:t>
            </w:r>
            <w:r w:rsidRPr="00AE3D8E">
              <w:rPr>
                <w:rFonts w:ascii="宋体" w:eastAsia="宋体" w:hAnsi="宋体" w:cs="Times New Roman"/>
                <w:sz w:val="18"/>
                <w:szCs w:val="18"/>
              </w:rPr>
              <w:t xml:space="preserve">    Y=</w:t>
            </w:r>
            <w:r w:rsidRPr="00AE3D8E">
              <w:rPr>
                <w:rFonts w:ascii="宋体" w:eastAsia="宋体" w:hAnsi="宋体" w:cs="Times New Roman"/>
                <w:sz w:val="18"/>
                <w:szCs w:val="18"/>
                <w:u w:val="single"/>
              </w:rPr>
              <w:t xml:space="preserve">                         </w:t>
            </w:r>
          </w:p>
          <w:p w14:paraId="225FE737" w14:textId="77777777" w:rsidR="002F7881" w:rsidRPr="00AE3D8E" w:rsidRDefault="002F7881" w:rsidP="00AE3D8E">
            <w:pPr>
              <w:adjustRightInd w:val="0"/>
              <w:snapToGrid w:val="0"/>
              <w:rPr>
                <w:rFonts w:ascii="宋体" w:eastAsia="宋体" w:hAnsi="宋体" w:cs="Times New Roman" w:hint="eastAsia"/>
                <w:sz w:val="18"/>
                <w:szCs w:val="18"/>
              </w:rPr>
            </w:pPr>
          </w:p>
          <w:p w14:paraId="5435DCAE" w14:textId="77777777" w:rsidR="002F7881" w:rsidRPr="00AE3D8E" w:rsidRDefault="008A7368" w:rsidP="00AE3D8E">
            <w:pPr>
              <w:adjustRightInd w:val="0"/>
              <w:snapToGrid w:val="0"/>
              <w:rPr>
                <w:rFonts w:ascii="宋体" w:eastAsia="宋体" w:hAnsi="宋体" w:cs="Times New Roman" w:hint="eastAsia"/>
                <w:sz w:val="18"/>
                <w:szCs w:val="18"/>
              </w:rPr>
            </w:pPr>
            <w:r w:rsidRPr="00AE3D8E">
              <w:rPr>
                <w:rFonts w:ascii="宋体" w:eastAsia="宋体" w:hAnsi="宋体" w:cs="Times New Roman" w:hint="eastAsia"/>
                <w:sz w:val="18"/>
                <w:szCs w:val="18"/>
              </w:rPr>
              <w:t>后视点号：</w:t>
            </w:r>
            <w:r w:rsidRPr="00AE3D8E">
              <w:rPr>
                <w:rFonts w:ascii="宋体" w:eastAsia="宋体" w:hAnsi="宋体" w:cs="Times New Roman"/>
                <w:sz w:val="18"/>
                <w:szCs w:val="18"/>
                <w:u w:val="single"/>
              </w:rPr>
              <w:t xml:space="preserve">              </w:t>
            </w:r>
            <w:r w:rsidRPr="00AE3D8E">
              <w:rPr>
                <w:rFonts w:ascii="宋体" w:eastAsia="宋体" w:hAnsi="宋体" w:cs="Times New Roman"/>
                <w:sz w:val="18"/>
                <w:szCs w:val="18"/>
              </w:rPr>
              <w:t xml:space="preserve">                  X=</w:t>
            </w:r>
            <w:r w:rsidRPr="00AE3D8E">
              <w:rPr>
                <w:rFonts w:ascii="宋体" w:eastAsia="宋体" w:hAnsi="宋体" w:cs="Times New Roman"/>
                <w:sz w:val="18"/>
                <w:szCs w:val="18"/>
                <w:u w:val="single"/>
              </w:rPr>
              <w:t xml:space="preserve">                       </w:t>
            </w:r>
            <w:r w:rsidRPr="00AE3D8E">
              <w:rPr>
                <w:rFonts w:ascii="宋体" w:eastAsia="宋体" w:hAnsi="宋体" w:cs="Times New Roman" w:hint="eastAsia"/>
                <w:sz w:val="18"/>
                <w:szCs w:val="18"/>
              </w:rPr>
              <w:t>，</w:t>
            </w:r>
            <w:r w:rsidRPr="00AE3D8E">
              <w:rPr>
                <w:rFonts w:ascii="宋体" w:eastAsia="宋体" w:hAnsi="宋体" w:cs="Times New Roman"/>
                <w:sz w:val="18"/>
                <w:szCs w:val="18"/>
              </w:rPr>
              <w:t xml:space="preserve">    Y=</w:t>
            </w:r>
            <w:r w:rsidRPr="00AE3D8E">
              <w:rPr>
                <w:rFonts w:ascii="宋体" w:eastAsia="宋体" w:hAnsi="宋体" w:cs="Times New Roman"/>
                <w:sz w:val="18"/>
                <w:szCs w:val="18"/>
                <w:u w:val="single"/>
              </w:rPr>
              <w:t xml:space="preserve">                         </w:t>
            </w:r>
          </w:p>
          <w:p w14:paraId="315FE5CA" w14:textId="77777777" w:rsidR="002F7881" w:rsidRPr="00AE3D8E" w:rsidRDefault="002F7881" w:rsidP="00AE3D8E">
            <w:pPr>
              <w:adjustRightInd w:val="0"/>
              <w:snapToGrid w:val="0"/>
              <w:rPr>
                <w:rFonts w:ascii="宋体" w:eastAsia="宋体" w:hAnsi="宋体" w:cs="Times New Roman" w:hint="eastAsia"/>
                <w:sz w:val="18"/>
                <w:szCs w:val="18"/>
              </w:rPr>
            </w:pPr>
          </w:p>
        </w:tc>
      </w:tr>
      <w:tr w:rsidR="002F7881" w:rsidRPr="00AE3D8E" w14:paraId="4ACEA315" w14:textId="77777777" w:rsidTr="00AE3D8E">
        <w:trPr>
          <w:cantSplit/>
          <w:trHeight w:hRule="exact" w:val="340"/>
          <w:jc w:val="center"/>
        </w:trPr>
        <w:tc>
          <w:tcPr>
            <w:tcW w:w="222" w:type="pct"/>
            <w:vMerge w:val="restart"/>
            <w:vAlign w:val="center"/>
          </w:tcPr>
          <w:p w14:paraId="49C9E27E"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hint="eastAsia"/>
                <w:sz w:val="18"/>
                <w:szCs w:val="18"/>
              </w:rPr>
              <w:t>序号</w:t>
            </w:r>
          </w:p>
        </w:tc>
        <w:tc>
          <w:tcPr>
            <w:tcW w:w="449" w:type="pct"/>
            <w:vMerge w:val="restart"/>
            <w:vAlign w:val="center"/>
          </w:tcPr>
          <w:p w14:paraId="6102E353"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hint="eastAsia"/>
                <w:sz w:val="18"/>
                <w:szCs w:val="18"/>
              </w:rPr>
              <w:t>测</w:t>
            </w:r>
            <w:r w:rsidRPr="00AE3D8E">
              <w:rPr>
                <w:rFonts w:ascii="宋体" w:eastAsia="宋体" w:hAnsi="宋体" w:cs="Times New Roman"/>
                <w:sz w:val="18"/>
                <w:szCs w:val="18"/>
              </w:rPr>
              <w:t xml:space="preserve">  </w:t>
            </w:r>
            <w:r w:rsidRPr="00AE3D8E">
              <w:rPr>
                <w:rFonts w:ascii="宋体" w:eastAsia="宋体" w:hAnsi="宋体" w:cs="Times New Roman" w:hint="eastAsia"/>
                <w:sz w:val="18"/>
                <w:szCs w:val="18"/>
              </w:rPr>
              <w:t>点</w:t>
            </w:r>
          </w:p>
        </w:tc>
        <w:tc>
          <w:tcPr>
            <w:tcW w:w="1351" w:type="pct"/>
            <w:gridSpan w:val="2"/>
            <w:vAlign w:val="center"/>
          </w:tcPr>
          <w:p w14:paraId="46D7C20A"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hint="eastAsia"/>
                <w:sz w:val="18"/>
                <w:szCs w:val="18"/>
              </w:rPr>
              <w:t>本期实测坐标值</w:t>
            </w:r>
            <w:r w:rsidRPr="00AE3D8E">
              <w:rPr>
                <w:rFonts w:ascii="宋体" w:eastAsia="宋体" w:hAnsi="宋体" w:cs="Times New Roman"/>
                <w:sz w:val="18"/>
                <w:szCs w:val="18"/>
              </w:rPr>
              <w:t>(m)</w:t>
            </w:r>
          </w:p>
        </w:tc>
        <w:tc>
          <w:tcPr>
            <w:tcW w:w="1216" w:type="pct"/>
            <w:gridSpan w:val="2"/>
            <w:vAlign w:val="center"/>
          </w:tcPr>
          <w:p w14:paraId="5E3BE022"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hint="eastAsia"/>
                <w:sz w:val="18"/>
                <w:szCs w:val="18"/>
              </w:rPr>
              <w:t>前期实测坐标值</w:t>
            </w:r>
            <w:r w:rsidRPr="00AE3D8E">
              <w:rPr>
                <w:rFonts w:ascii="宋体" w:eastAsia="宋体" w:hAnsi="宋体" w:cs="Times New Roman"/>
                <w:sz w:val="18"/>
                <w:szCs w:val="18"/>
              </w:rPr>
              <w:t>(m)</w:t>
            </w:r>
          </w:p>
        </w:tc>
        <w:tc>
          <w:tcPr>
            <w:tcW w:w="587" w:type="pct"/>
            <w:gridSpan w:val="2"/>
            <w:vMerge w:val="restart"/>
          </w:tcPr>
          <w:p w14:paraId="3A1264C6" w14:textId="77777777" w:rsidR="002F7881" w:rsidRPr="00AE3D8E" w:rsidRDefault="008A7368" w:rsidP="00AE3D8E">
            <w:pPr>
              <w:adjustRightInd w:val="0"/>
              <w:snapToGrid w:val="0"/>
              <w:jc w:val="center"/>
              <w:rPr>
                <w:rFonts w:ascii="宋体" w:eastAsia="宋体" w:hAnsi="宋体" w:cs="Times New Roman" w:hint="eastAsia"/>
                <w:sz w:val="18"/>
                <w:szCs w:val="18"/>
              </w:rPr>
            </w:pPr>
            <w:r w:rsidRPr="00AE3D8E">
              <w:rPr>
                <w:rFonts w:ascii="宋体" w:eastAsia="宋体" w:hAnsi="宋体" w:cs="Times New Roman" w:hint="eastAsia"/>
                <w:sz w:val="18"/>
                <w:szCs w:val="18"/>
              </w:rPr>
              <w:t>本次位移（</w:t>
            </w:r>
            <w:r w:rsidRPr="00AE3D8E">
              <w:rPr>
                <w:rFonts w:ascii="宋体" w:eastAsia="宋体" w:hAnsi="宋体" w:cs="Times New Roman"/>
                <w:sz w:val="18"/>
                <w:szCs w:val="18"/>
              </w:rPr>
              <w:t>m</w:t>
            </w:r>
            <w:r w:rsidRPr="00AE3D8E">
              <w:rPr>
                <w:rFonts w:ascii="宋体" w:eastAsia="宋体" w:hAnsi="宋体" w:cs="Times New Roman" w:hint="eastAsia"/>
                <w:sz w:val="18"/>
                <w:szCs w:val="18"/>
              </w:rPr>
              <w:t>m）</w:t>
            </w:r>
          </w:p>
        </w:tc>
        <w:tc>
          <w:tcPr>
            <w:tcW w:w="587" w:type="pct"/>
            <w:vMerge w:val="restart"/>
          </w:tcPr>
          <w:p w14:paraId="6EB0D366" w14:textId="77777777" w:rsidR="002F7881" w:rsidRPr="00AE3D8E" w:rsidRDefault="008A7368" w:rsidP="00AE3D8E">
            <w:pPr>
              <w:adjustRightInd w:val="0"/>
              <w:snapToGrid w:val="0"/>
              <w:jc w:val="center"/>
              <w:rPr>
                <w:rFonts w:ascii="宋体" w:eastAsia="宋体" w:hAnsi="宋体" w:cs="Times New Roman" w:hint="eastAsia"/>
                <w:sz w:val="18"/>
                <w:szCs w:val="18"/>
              </w:rPr>
            </w:pPr>
            <w:r w:rsidRPr="00AE3D8E">
              <w:rPr>
                <w:rFonts w:ascii="宋体" w:eastAsia="宋体" w:hAnsi="宋体" w:cs="Times New Roman" w:hint="eastAsia"/>
                <w:sz w:val="18"/>
                <w:szCs w:val="18"/>
              </w:rPr>
              <w:t>累计位移（</w:t>
            </w:r>
            <w:r w:rsidRPr="00AE3D8E">
              <w:rPr>
                <w:rFonts w:ascii="宋体" w:eastAsia="宋体" w:hAnsi="宋体" w:cs="Times New Roman"/>
                <w:sz w:val="18"/>
                <w:szCs w:val="18"/>
              </w:rPr>
              <w:t>m</w:t>
            </w:r>
            <w:r w:rsidRPr="00AE3D8E">
              <w:rPr>
                <w:rFonts w:ascii="宋体" w:eastAsia="宋体" w:hAnsi="宋体" w:cs="Times New Roman" w:hint="eastAsia"/>
                <w:sz w:val="18"/>
                <w:szCs w:val="18"/>
              </w:rPr>
              <w:t>m）</w:t>
            </w:r>
          </w:p>
        </w:tc>
        <w:tc>
          <w:tcPr>
            <w:tcW w:w="587" w:type="pct"/>
            <w:vMerge w:val="restart"/>
            <w:vAlign w:val="center"/>
          </w:tcPr>
          <w:p w14:paraId="10AAD73C" w14:textId="77777777" w:rsidR="002F7881" w:rsidRPr="00AE3D8E" w:rsidRDefault="008A7368" w:rsidP="00AE3D8E">
            <w:pPr>
              <w:adjustRightInd w:val="0"/>
              <w:snapToGrid w:val="0"/>
              <w:jc w:val="center"/>
              <w:rPr>
                <w:rFonts w:ascii="宋体" w:eastAsia="宋体" w:hAnsi="宋体" w:cs="Times New Roman" w:hint="eastAsia"/>
                <w:sz w:val="18"/>
                <w:szCs w:val="18"/>
              </w:rPr>
            </w:pPr>
            <w:r w:rsidRPr="00AE3D8E">
              <w:rPr>
                <w:rFonts w:ascii="宋体" w:eastAsia="宋体" w:hAnsi="宋体" w:cs="Times New Roman" w:hint="eastAsia"/>
                <w:sz w:val="18"/>
                <w:szCs w:val="18"/>
              </w:rPr>
              <w:t>偏差</w:t>
            </w:r>
          </w:p>
          <w:p w14:paraId="050FD0EC" w14:textId="77777777" w:rsidR="002F7881" w:rsidRPr="00AE3D8E" w:rsidRDefault="008A7368" w:rsidP="00AE3D8E">
            <w:pPr>
              <w:adjustRightInd w:val="0"/>
              <w:snapToGrid w:val="0"/>
              <w:jc w:val="center"/>
              <w:rPr>
                <w:rFonts w:ascii="宋体" w:eastAsia="宋体" w:hAnsi="宋体" w:cs="Times New Roman" w:hint="eastAsia"/>
                <w:sz w:val="18"/>
                <w:szCs w:val="18"/>
              </w:rPr>
            </w:pPr>
            <w:r w:rsidRPr="00AE3D8E">
              <w:rPr>
                <w:rFonts w:ascii="宋体" w:eastAsia="宋体" w:hAnsi="宋体" w:cs="Times New Roman"/>
                <w:sz w:val="18"/>
                <w:szCs w:val="18"/>
              </w:rPr>
              <w:t>(mm)</w:t>
            </w:r>
          </w:p>
        </w:tc>
      </w:tr>
      <w:tr w:rsidR="002F7881" w:rsidRPr="00AE3D8E" w14:paraId="7B693CCB" w14:textId="77777777" w:rsidTr="00AE3D8E">
        <w:trPr>
          <w:cantSplit/>
          <w:trHeight w:hRule="exact" w:val="340"/>
          <w:jc w:val="center"/>
        </w:trPr>
        <w:tc>
          <w:tcPr>
            <w:tcW w:w="222" w:type="pct"/>
            <w:vMerge/>
            <w:vAlign w:val="center"/>
          </w:tcPr>
          <w:p w14:paraId="7453430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vMerge/>
            <w:vAlign w:val="center"/>
          </w:tcPr>
          <w:p w14:paraId="3940558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vAlign w:val="center"/>
          </w:tcPr>
          <w:p w14:paraId="741E66DF"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sz w:val="18"/>
                <w:szCs w:val="18"/>
              </w:rPr>
              <w:t>X</w:t>
            </w:r>
          </w:p>
        </w:tc>
        <w:tc>
          <w:tcPr>
            <w:tcW w:w="608" w:type="pct"/>
            <w:vAlign w:val="center"/>
          </w:tcPr>
          <w:p w14:paraId="4D5D6DC0"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sz w:val="18"/>
                <w:szCs w:val="18"/>
              </w:rPr>
              <w:t>Y</w:t>
            </w:r>
          </w:p>
        </w:tc>
        <w:tc>
          <w:tcPr>
            <w:tcW w:w="588" w:type="pct"/>
            <w:vAlign w:val="center"/>
          </w:tcPr>
          <w:p w14:paraId="14483898"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sz w:val="18"/>
                <w:szCs w:val="18"/>
              </w:rPr>
              <w:t>X</w:t>
            </w:r>
          </w:p>
        </w:tc>
        <w:tc>
          <w:tcPr>
            <w:tcW w:w="628" w:type="pct"/>
            <w:vAlign w:val="center"/>
          </w:tcPr>
          <w:p w14:paraId="31AFCA87" w14:textId="77777777" w:rsidR="002F7881" w:rsidRPr="00AE3D8E" w:rsidRDefault="008A7368" w:rsidP="00AE3D8E">
            <w:pPr>
              <w:spacing w:after="100" w:afterAutospacing="1"/>
              <w:jc w:val="center"/>
              <w:rPr>
                <w:rFonts w:ascii="宋体" w:eastAsia="宋体" w:hAnsi="宋体" w:cs="Times New Roman" w:hint="eastAsia"/>
                <w:sz w:val="18"/>
                <w:szCs w:val="18"/>
              </w:rPr>
            </w:pPr>
            <w:r w:rsidRPr="00AE3D8E">
              <w:rPr>
                <w:rFonts w:ascii="宋体" w:eastAsia="宋体" w:hAnsi="宋体" w:cs="Times New Roman"/>
                <w:sz w:val="18"/>
                <w:szCs w:val="18"/>
              </w:rPr>
              <w:t>Y</w:t>
            </w:r>
          </w:p>
        </w:tc>
        <w:tc>
          <w:tcPr>
            <w:tcW w:w="587" w:type="pct"/>
            <w:gridSpan w:val="2"/>
            <w:vMerge/>
          </w:tcPr>
          <w:p w14:paraId="3FF9766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vMerge/>
          </w:tcPr>
          <w:p w14:paraId="60414E8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vMerge/>
            <w:vAlign w:val="center"/>
          </w:tcPr>
          <w:p w14:paraId="446F42FA"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544AE8D0" w14:textId="77777777" w:rsidTr="00AE3D8E">
        <w:trPr>
          <w:cantSplit/>
          <w:trHeight w:hRule="exact" w:val="369"/>
          <w:jc w:val="center"/>
        </w:trPr>
        <w:tc>
          <w:tcPr>
            <w:tcW w:w="222" w:type="pct"/>
          </w:tcPr>
          <w:p w14:paraId="0F4E3EF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47D36AD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14B7A34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63FF084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49EE25F9"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50339D8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672FC066"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2DF50044"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2B180A2B"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376D3E21" w14:textId="77777777" w:rsidTr="00AE3D8E">
        <w:trPr>
          <w:cantSplit/>
          <w:trHeight w:hRule="exact" w:val="369"/>
          <w:jc w:val="center"/>
        </w:trPr>
        <w:tc>
          <w:tcPr>
            <w:tcW w:w="222" w:type="pct"/>
          </w:tcPr>
          <w:p w14:paraId="58D2618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19F5774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78EEA255"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75D67D2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408C3F1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5F5E6F2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44DA7A9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0C9EBE44"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0F5F964"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5B821E54" w14:textId="77777777" w:rsidTr="00AE3D8E">
        <w:trPr>
          <w:cantSplit/>
          <w:trHeight w:hRule="exact" w:val="369"/>
          <w:jc w:val="center"/>
        </w:trPr>
        <w:tc>
          <w:tcPr>
            <w:tcW w:w="222" w:type="pct"/>
          </w:tcPr>
          <w:p w14:paraId="74F558C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035C57A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089BC83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5B5D7778"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2BBD0FF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0F1B04C6"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1A92EBA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1168648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6CE6561A"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6C37E530" w14:textId="77777777" w:rsidTr="00AE3D8E">
        <w:trPr>
          <w:cantSplit/>
          <w:trHeight w:hRule="exact" w:val="369"/>
          <w:jc w:val="center"/>
        </w:trPr>
        <w:tc>
          <w:tcPr>
            <w:tcW w:w="222" w:type="pct"/>
          </w:tcPr>
          <w:p w14:paraId="29D25229"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04A6B9F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0B395F7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330F7806"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737C4F5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02FC187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1C445EA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05EF43E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70D81C3"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4A0BE1F0" w14:textId="77777777" w:rsidTr="00AE3D8E">
        <w:trPr>
          <w:cantSplit/>
          <w:trHeight w:hRule="exact" w:val="369"/>
          <w:jc w:val="center"/>
        </w:trPr>
        <w:tc>
          <w:tcPr>
            <w:tcW w:w="222" w:type="pct"/>
          </w:tcPr>
          <w:p w14:paraId="376049F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040349F4"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0D38BD5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54C509E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2618AA99"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1B55695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36B77D42"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384D2578"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02A333EE"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09FC1702" w14:textId="77777777" w:rsidTr="00AE3D8E">
        <w:trPr>
          <w:cantSplit/>
          <w:trHeight w:hRule="exact" w:val="369"/>
          <w:jc w:val="center"/>
        </w:trPr>
        <w:tc>
          <w:tcPr>
            <w:tcW w:w="222" w:type="pct"/>
          </w:tcPr>
          <w:p w14:paraId="44E7A209"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054008B1"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049A247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28761C5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5628E12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7953A3C9"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18BF3C7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7B7EC6F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9A2EA1C"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1077EC03" w14:textId="77777777" w:rsidTr="00AE3D8E">
        <w:trPr>
          <w:cantSplit/>
          <w:trHeight w:hRule="exact" w:val="369"/>
          <w:jc w:val="center"/>
        </w:trPr>
        <w:tc>
          <w:tcPr>
            <w:tcW w:w="222" w:type="pct"/>
          </w:tcPr>
          <w:p w14:paraId="270B4B3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7752671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2F4A71F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5603E86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6EF87E8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4E1BE91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1FC94F8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08FBB3E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3B323715"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359DD6EF" w14:textId="77777777" w:rsidTr="00AE3D8E">
        <w:trPr>
          <w:cantSplit/>
          <w:trHeight w:hRule="exact" w:val="369"/>
          <w:jc w:val="center"/>
        </w:trPr>
        <w:tc>
          <w:tcPr>
            <w:tcW w:w="222" w:type="pct"/>
          </w:tcPr>
          <w:p w14:paraId="63A5D839"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6C64F831"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789268C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23CBB48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58D9651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270869E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08D41D3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C70727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10E4D3CB"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2A837EC9" w14:textId="77777777" w:rsidTr="00AE3D8E">
        <w:trPr>
          <w:cantSplit/>
          <w:trHeight w:hRule="exact" w:val="369"/>
          <w:jc w:val="center"/>
        </w:trPr>
        <w:tc>
          <w:tcPr>
            <w:tcW w:w="222" w:type="pct"/>
          </w:tcPr>
          <w:p w14:paraId="034B4D8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7AEA823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11937FF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629FC485"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26431436"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766B12B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04B8D73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223F99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792C108A"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303E77FE" w14:textId="77777777" w:rsidTr="00AE3D8E">
        <w:trPr>
          <w:cantSplit/>
          <w:trHeight w:hRule="exact" w:val="369"/>
          <w:jc w:val="center"/>
        </w:trPr>
        <w:tc>
          <w:tcPr>
            <w:tcW w:w="222" w:type="pct"/>
          </w:tcPr>
          <w:p w14:paraId="11A3BA3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512B979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10642E64"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6E54695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37597B6E"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7EE1028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192BC20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3EBF421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A581585"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40D08BA9" w14:textId="77777777" w:rsidTr="00AE3D8E">
        <w:trPr>
          <w:cantSplit/>
          <w:trHeight w:hRule="exact" w:val="369"/>
          <w:jc w:val="center"/>
        </w:trPr>
        <w:tc>
          <w:tcPr>
            <w:tcW w:w="222" w:type="pct"/>
          </w:tcPr>
          <w:p w14:paraId="678E1B98"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51C58BA1"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228A9188"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38FDD36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7CA46E82"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4B306BB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1BA1E48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2CC9426C"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005FD3B"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3C16375A" w14:textId="77777777" w:rsidTr="00AE3D8E">
        <w:trPr>
          <w:cantSplit/>
          <w:trHeight w:hRule="exact" w:val="369"/>
          <w:jc w:val="center"/>
        </w:trPr>
        <w:tc>
          <w:tcPr>
            <w:tcW w:w="222" w:type="pct"/>
          </w:tcPr>
          <w:p w14:paraId="1B8ABA53"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341AB328"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7F57D76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67F05EE4"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0B75390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2B1A9AF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36B7B725"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0F9CFD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AA87826"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635D9927" w14:textId="77777777" w:rsidTr="00AE3D8E">
        <w:trPr>
          <w:cantSplit/>
          <w:trHeight w:hRule="exact" w:val="369"/>
          <w:jc w:val="center"/>
        </w:trPr>
        <w:tc>
          <w:tcPr>
            <w:tcW w:w="222" w:type="pct"/>
          </w:tcPr>
          <w:p w14:paraId="3B56409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76F923A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4EDA3B26"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251C0D8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403FBD06"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684365DF"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7CA7FBE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53785364"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4A240842"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77B8AEAC" w14:textId="77777777" w:rsidTr="00AE3D8E">
        <w:trPr>
          <w:cantSplit/>
          <w:trHeight w:hRule="exact" w:val="369"/>
          <w:jc w:val="center"/>
        </w:trPr>
        <w:tc>
          <w:tcPr>
            <w:tcW w:w="222" w:type="pct"/>
          </w:tcPr>
          <w:p w14:paraId="18C94A75"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449" w:type="pct"/>
          </w:tcPr>
          <w:p w14:paraId="7D3A2372"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743" w:type="pct"/>
          </w:tcPr>
          <w:p w14:paraId="3A6ECE6A"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08" w:type="pct"/>
          </w:tcPr>
          <w:p w14:paraId="47F1980B"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8" w:type="pct"/>
          </w:tcPr>
          <w:p w14:paraId="1A62A82D"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628" w:type="pct"/>
          </w:tcPr>
          <w:p w14:paraId="55DA9971"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gridSpan w:val="2"/>
          </w:tcPr>
          <w:p w14:paraId="3E3D6EC0"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55CE8867" w14:textId="77777777" w:rsidR="002F7881" w:rsidRPr="00AE3D8E" w:rsidRDefault="002F7881" w:rsidP="00AE3D8E">
            <w:pPr>
              <w:spacing w:after="100" w:afterAutospacing="1"/>
              <w:jc w:val="center"/>
              <w:rPr>
                <w:rFonts w:ascii="宋体" w:eastAsia="宋体" w:hAnsi="宋体" w:cs="Times New Roman" w:hint="eastAsia"/>
                <w:sz w:val="18"/>
                <w:szCs w:val="18"/>
              </w:rPr>
            </w:pPr>
          </w:p>
        </w:tc>
        <w:tc>
          <w:tcPr>
            <w:tcW w:w="587" w:type="pct"/>
          </w:tcPr>
          <w:p w14:paraId="6F53AA49" w14:textId="77777777" w:rsidR="002F7881" w:rsidRPr="00AE3D8E" w:rsidRDefault="002F7881" w:rsidP="00AE3D8E">
            <w:pPr>
              <w:spacing w:after="100" w:afterAutospacing="1"/>
              <w:jc w:val="center"/>
              <w:rPr>
                <w:rFonts w:ascii="宋体" w:eastAsia="宋体" w:hAnsi="宋体" w:cs="Times New Roman" w:hint="eastAsia"/>
                <w:sz w:val="18"/>
                <w:szCs w:val="18"/>
              </w:rPr>
            </w:pPr>
          </w:p>
        </w:tc>
      </w:tr>
      <w:tr w:rsidR="002F7881" w:rsidRPr="00AE3D8E" w14:paraId="2A909C22" w14:textId="77777777" w:rsidTr="00AE3D8E">
        <w:trPr>
          <w:cantSplit/>
          <w:trHeight w:val="3438"/>
          <w:jc w:val="center"/>
        </w:trPr>
        <w:tc>
          <w:tcPr>
            <w:tcW w:w="5000" w:type="pct"/>
            <w:gridSpan w:val="10"/>
          </w:tcPr>
          <w:p w14:paraId="0311FBF1" w14:textId="77777777" w:rsidR="002F7881" w:rsidRPr="00AE3D8E" w:rsidRDefault="002F7881" w:rsidP="00AE3D8E">
            <w:pPr>
              <w:adjustRightInd w:val="0"/>
              <w:snapToGrid w:val="0"/>
              <w:rPr>
                <w:rFonts w:ascii="宋体" w:eastAsia="宋体" w:hAnsi="宋体" w:cs="Times New Roman" w:hint="eastAsia"/>
                <w:sz w:val="18"/>
                <w:szCs w:val="18"/>
              </w:rPr>
            </w:pPr>
          </w:p>
          <w:p w14:paraId="63FAFEFA" w14:textId="77777777" w:rsidR="002F7881" w:rsidRPr="00AE3D8E" w:rsidRDefault="008A7368" w:rsidP="00AE3D8E">
            <w:pPr>
              <w:adjustRightInd w:val="0"/>
              <w:snapToGrid w:val="0"/>
              <w:rPr>
                <w:rFonts w:ascii="宋体" w:eastAsia="宋体" w:hAnsi="宋体" w:cs="Times New Roman" w:hint="eastAsia"/>
                <w:sz w:val="18"/>
                <w:szCs w:val="18"/>
              </w:rPr>
            </w:pPr>
            <w:r w:rsidRPr="00AE3D8E">
              <w:rPr>
                <w:rFonts w:ascii="宋体" w:eastAsia="宋体" w:hAnsi="宋体" w:cs="Times New Roman" w:hint="eastAsia"/>
                <w:sz w:val="18"/>
                <w:szCs w:val="18"/>
              </w:rPr>
              <w:t>测量部位示意图：</w:t>
            </w:r>
          </w:p>
          <w:p w14:paraId="2F14A007" w14:textId="77777777" w:rsidR="002F7881" w:rsidRPr="00AE3D8E" w:rsidRDefault="002F7881" w:rsidP="00AE3D8E">
            <w:pPr>
              <w:adjustRightInd w:val="0"/>
              <w:snapToGrid w:val="0"/>
              <w:jc w:val="center"/>
              <w:rPr>
                <w:rFonts w:ascii="宋体" w:eastAsia="宋体" w:hAnsi="宋体" w:cs="Times New Roman" w:hint="eastAsia"/>
                <w:sz w:val="18"/>
                <w:szCs w:val="18"/>
              </w:rPr>
            </w:pPr>
          </w:p>
          <w:p w14:paraId="1DBF323A" w14:textId="77777777" w:rsidR="00AE3D8E" w:rsidRDefault="00AE3D8E" w:rsidP="001C0453">
            <w:pPr>
              <w:adjustRightInd w:val="0"/>
              <w:snapToGrid w:val="0"/>
              <w:rPr>
                <w:rFonts w:ascii="宋体" w:eastAsia="宋体" w:hAnsi="宋体" w:cs="Times New Roman" w:hint="eastAsia"/>
                <w:sz w:val="18"/>
                <w:szCs w:val="18"/>
              </w:rPr>
            </w:pPr>
          </w:p>
          <w:p w14:paraId="723CE635" w14:textId="77777777" w:rsidR="00AE3D8E" w:rsidRDefault="00AE3D8E" w:rsidP="00AE3D8E">
            <w:pPr>
              <w:adjustRightInd w:val="0"/>
              <w:snapToGrid w:val="0"/>
              <w:jc w:val="center"/>
              <w:rPr>
                <w:rFonts w:ascii="宋体" w:eastAsia="宋体" w:hAnsi="宋体" w:cs="Times New Roman" w:hint="eastAsia"/>
                <w:sz w:val="18"/>
                <w:szCs w:val="18"/>
              </w:rPr>
            </w:pPr>
          </w:p>
          <w:p w14:paraId="4C0800BD" w14:textId="77777777" w:rsidR="00AE3D8E" w:rsidRPr="00AE3D8E" w:rsidRDefault="00AE3D8E" w:rsidP="00AE3D8E">
            <w:pPr>
              <w:adjustRightInd w:val="0"/>
              <w:snapToGrid w:val="0"/>
              <w:jc w:val="center"/>
              <w:rPr>
                <w:rFonts w:ascii="宋体" w:eastAsia="宋体" w:hAnsi="宋体" w:cs="Times New Roman" w:hint="eastAsia"/>
                <w:sz w:val="18"/>
                <w:szCs w:val="18"/>
              </w:rPr>
            </w:pPr>
          </w:p>
          <w:p w14:paraId="37288F14" w14:textId="77777777" w:rsidR="002F7881" w:rsidRPr="00AE3D8E" w:rsidRDefault="002F7881" w:rsidP="00AE3D8E">
            <w:pPr>
              <w:adjustRightInd w:val="0"/>
              <w:snapToGrid w:val="0"/>
              <w:jc w:val="center"/>
              <w:rPr>
                <w:rFonts w:ascii="宋体" w:eastAsia="宋体" w:hAnsi="宋体" w:cs="Times New Roman" w:hint="eastAsia"/>
                <w:sz w:val="18"/>
                <w:szCs w:val="18"/>
              </w:rPr>
            </w:pPr>
          </w:p>
          <w:p w14:paraId="2A05B0D5" w14:textId="77777777" w:rsidR="002F7881" w:rsidRDefault="002F7881" w:rsidP="00AE3D8E">
            <w:pPr>
              <w:adjustRightInd w:val="0"/>
              <w:snapToGrid w:val="0"/>
              <w:jc w:val="center"/>
              <w:rPr>
                <w:rFonts w:ascii="宋体" w:eastAsia="宋体" w:hAnsi="宋体" w:cs="Times New Roman" w:hint="eastAsia"/>
                <w:sz w:val="18"/>
                <w:szCs w:val="18"/>
              </w:rPr>
            </w:pPr>
          </w:p>
          <w:p w14:paraId="2A9F4945" w14:textId="77777777" w:rsidR="001C0453" w:rsidRDefault="001C0453" w:rsidP="00AE3D8E">
            <w:pPr>
              <w:adjustRightInd w:val="0"/>
              <w:snapToGrid w:val="0"/>
              <w:jc w:val="center"/>
              <w:rPr>
                <w:rFonts w:ascii="宋体" w:eastAsia="宋体" w:hAnsi="宋体" w:cs="Times New Roman" w:hint="eastAsia"/>
                <w:sz w:val="18"/>
                <w:szCs w:val="18"/>
              </w:rPr>
            </w:pPr>
          </w:p>
          <w:p w14:paraId="678F5B08" w14:textId="77777777" w:rsidR="001C0453" w:rsidRDefault="001C0453" w:rsidP="00AE3D8E">
            <w:pPr>
              <w:adjustRightInd w:val="0"/>
              <w:snapToGrid w:val="0"/>
              <w:jc w:val="center"/>
              <w:rPr>
                <w:rFonts w:ascii="宋体" w:eastAsia="宋体" w:hAnsi="宋体" w:cs="Times New Roman" w:hint="eastAsia"/>
                <w:sz w:val="18"/>
                <w:szCs w:val="18"/>
              </w:rPr>
            </w:pPr>
          </w:p>
          <w:p w14:paraId="154CA090" w14:textId="77777777" w:rsidR="001C0453" w:rsidRDefault="001C0453" w:rsidP="00AE3D8E">
            <w:pPr>
              <w:adjustRightInd w:val="0"/>
              <w:snapToGrid w:val="0"/>
              <w:jc w:val="center"/>
              <w:rPr>
                <w:rFonts w:ascii="宋体" w:eastAsia="宋体" w:hAnsi="宋体" w:cs="Times New Roman" w:hint="eastAsia"/>
                <w:sz w:val="18"/>
                <w:szCs w:val="18"/>
              </w:rPr>
            </w:pPr>
          </w:p>
          <w:p w14:paraId="49A1396E" w14:textId="77777777" w:rsidR="001C0453" w:rsidRPr="00AE3D8E" w:rsidRDefault="001C0453" w:rsidP="001C0453">
            <w:pPr>
              <w:adjustRightInd w:val="0"/>
              <w:snapToGrid w:val="0"/>
              <w:rPr>
                <w:rFonts w:ascii="宋体" w:eastAsia="宋体" w:hAnsi="宋体" w:cs="Times New Roman" w:hint="eastAsia"/>
                <w:sz w:val="18"/>
                <w:szCs w:val="18"/>
              </w:rPr>
            </w:pPr>
          </w:p>
          <w:p w14:paraId="375DA88E" w14:textId="77777777" w:rsidR="002F7881" w:rsidRPr="00AE3D8E" w:rsidRDefault="002F7881" w:rsidP="00AE3D8E">
            <w:pPr>
              <w:adjustRightInd w:val="0"/>
              <w:snapToGrid w:val="0"/>
              <w:jc w:val="center"/>
              <w:rPr>
                <w:rFonts w:ascii="宋体" w:eastAsia="宋体" w:hAnsi="宋体" w:cs="Times New Roman" w:hint="eastAsia"/>
                <w:sz w:val="18"/>
                <w:szCs w:val="18"/>
              </w:rPr>
            </w:pPr>
          </w:p>
          <w:p w14:paraId="1F182CE0" w14:textId="77777777" w:rsidR="002F7881" w:rsidRDefault="002F7881" w:rsidP="00AE3D8E">
            <w:pPr>
              <w:adjustRightInd w:val="0"/>
              <w:snapToGrid w:val="0"/>
              <w:jc w:val="center"/>
              <w:rPr>
                <w:rFonts w:ascii="宋体" w:eastAsia="宋体" w:hAnsi="宋体" w:cs="Times New Roman" w:hint="eastAsia"/>
                <w:sz w:val="18"/>
                <w:szCs w:val="18"/>
              </w:rPr>
            </w:pPr>
          </w:p>
          <w:p w14:paraId="64DDD74A" w14:textId="77777777" w:rsidR="00FC3DB1" w:rsidRDefault="00FC3DB1" w:rsidP="00AE3D8E">
            <w:pPr>
              <w:adjustRightInd w:val="0"/>
              <w:snapToGrid w:val="0"/>
              <w:jc w:val="center"/>
              <w:rPr>
                <w:rFonts w:ascii="宋体" w:eastAsia="宋体" w:hAnsi="宋体" w:cs="Times New Roman" w:hint="eastAsia"/>
                <w:sz w:val="18"/>
                <w:szCs w:val="18"/>
              </w:rPr>
            </w:pPr>
          </w:p>
          <w:p w14:paraId="65017741" w14:textId="77777777" w:rsidR="00FC3DB1" w:rsidRDefault="00FC3DB1" w:rsidP="00AE3D8E">
            <w:pPr>
              <w:adjustRightInd w:val="0"/>
              <w:snapToGrid w:val="0"/>
              <w:jc w:val="center"/>
              <w:rPr>
                <w:rFonts w:ascii="宋体" w:eastAsia="宋体" w:hAnsi="宋体" w:cs="Times New Roman" w:hint="eastAsia"/>
                <w:sz w:val="18"/>
                <w:szCs w:val="18"/>
              </w:rPr>
            </w:pPr>
          </w:p>
          <w:p w14:paraId="7BBB1B69" w14:textId="77777777" w:rsidR="00FC3DB1" w:rsidRPr="00AE3D8E" w:rsidRDefault="00FC3DB1" w:rsidP="00AE3D8E">
            <w:pPr>
              <w:adjustRightInd w:val="0"/>
              <w:snapToGrid w:val="0"/>
              <w:jc w:val="center"/>
              <w:rPr>
                <w:rFonts w:ascii="宋体" w:eastAsia="宋体" w:hAnsi="宋体" w:cs="Times New Roman" w:hint="eastAsia"/>
                <w:sz w:val="18"/>
                <w:szCs w:val="18"/>
              </w:rPr>
            </w:pPr>
          </w:p>
          <w:p w14:paraId="7D7E4651" w14:textId="77777777" w:rsidR="002F7881" w:rsidRPr="00AE3D8E" w:rsidRDefault="002F7881" w:rsidP="00AE3D8E">
            <w:pPr>
              <w:adjustRightInd w:val="0"/>
              <w:snapToGrid w:val="0"/>
              <w:jc w:val="center"/>
              <w:rPr>
                <w:rFonts w:ascii="宋体" w:eastAsia="宋体" w:hAnsi="宋体" w:cs="Times New Roman" w:hint="eastAsia"/>
                <w:sz w:val="18"/>
                <w:szCs w:val="18"/>
              </w:rPr>
            </w:pPr>
          </w:p>
          <w:p w14:paraId="705C936C" w14:textId="77777777" w:rsidR="002F7881" w:rsidRPr="00AE3D8E" w:rsidRDefault="002F7881" w:rsidP="00AE3D8E">
            <w:pPr>
              <w:adjustRightInd w:val="0"/>
              <w:snapToGrid w:val="0"/>
              <w:jc w:val="center"/>
              <w:rPr>
                <w:rFonts w:ascii="宋体" w:eastAsia="宋体" w:hAnsi="宋体" w:cs="Times New Roman" w:hint="eastAsia"/>
                <w:sz w:val="18"/>
                <w:szCs w:val="18"/>
              </w:rPr>
            </w:pPr>
          </w:p>
        </w:tc>
      </w:tr>
    </w:tbl>
    <w:p w14:paraId="47C5E517" w14:textId="56449352" w:rsidR="002F7881" w:rsidRPr="00AE3D8E" w:rsidRDefault="008A7368">
      <w:pPr>
        <w:rPr>
          <w:sz w:val="18"/>
          <w:szCs w:val="18"/>
        </w:rPr>
      </w:pPr>
      <w:r w:rsidRPr="00AE3D8E">
        <w:rPr>
          <w:rFonts w:ascii="Times New Roman" w:eastAsia="宋体" w:hAnsi="Times New Roman" w:cs="Times New Roman" w:hint="eastAsia"/>
          <w:sz w:val="18"/>
          <w:szCs w:val="18"/>
        </w:rPr>
        <w:t>测量：</w:t>
      </w:r>
      <w:r w:rsidRPr="00AE3D8E">
        <w:rPr>
          <w:rFonts w:ascii="Times New Roman" w:eastAsia="宋体" w:hAnsi="Times New Roman" w:cs="Times New Roman"/>
          <w:sz w:val="18"/>
          <w:szCs w:val="18"/>
        </w:rPr>
        <w:t xml:space="preserve">                    </w:t>
      </w:r>
      <w:r w:rsidR="00AE3D8E">
        <w:rPr>
          <w:rFonts w:ascii="Times New Roman" w:eastAsia="宋体" w:hAnsi="Times New Roman" w:cs="Times New Roman" w:hint="eastAsia"/>
          <w:sz w:val="18"/>
          <w:szCs w:val="18"/>
        </w:rPr>
        <w:t xml:space="preserve"> </w:t>
      </w:r>
      <w:r w:rsidR="00423C4F">
        <w:rPr>
          <w:rFonts w:ascii="Times New Roman" w:eastAsia="宋体" w:hAnsi="Times New Roman" w:cs="Times New Roman" w:hint="eastAsia"/>
          <w:sz w:val="18"/>
          <w:szCs w:val="18"/>
        </w:rPr>
        <w:t xml:space="preserve">  </w:t>
      </w:r>
      <w:r w:rsidR="00AE3D8E">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00423C4F">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Pr="00AE3D8E">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Pr="00AE3D8E">
        <w:rPr>
          <w:rFonts w:ascii="Times New Roman" w:eastAsia="宋体" w:hAnsi="Times New Roman" w:cs="Times New Roman" w:hint="eastAsia"/>
          <w:sz w:val="18"/>
          <w:szCs w:val="18"/>
        </w:rPr>
        <w:t>复核：</w:t>
      </w:r>
      <w:r w:rsidRPr="00AE3D8E">
        <w:rPr>
          <w:rFonts w:ascii="Times New Roman" w:eastAsia="宋体" w:hAnsi="Times New Roman" w:cs="Times New Roman"/>
          <w:sz w:val="18"/>
          <w:szCs w:val="18"/>
        </w:rPr>
        <w:t xml:space="preserve">    </w:t>
      </w:r>
      <w:r w:rsidR="00423C4F">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00AE3D8E">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00AE3D8E">
        <w:rPr>
          <w:rFonts w:ascii="Times New Roman" w:eastAsia="宋体" w:hAnsi="Times New Roman" w:cs="Times New Roman" w:hint="eastAsia"/>
          <w:sz w:val="18"/>
          <w:szCs w:val="18"/>
        </w:rPr>
        <w:t xml:space="preserve">  </w:t>
      </w:r>
      <w:r w:rsidRPr="00AE3D8E">
        <w:rPr>
          <w:rFonts w:ascii="Times New Roman" w:eastAsia="宋体" w:hAnsi="Times New Roman" w:cs="Times New Roman"/>
          <w:sz w:val="18"/>
          <w:szCs w:val="18"/>
        </w:rPr>
        <w:t xml:space="preserve">        </w:t>
      </w:r>
      <w:r w:rsidRPr="00AE3D8E">
        <w:rPr>
          <w:rFonts w:ascii="Times New Roman" w:eastAsia="宋体" w:hAnsi="Times New Roman" w:cs="Times New Roman" w:hint="eastAsia"/>
          <w:sz w:val="18"/>
          <w:szCs w:val="18"/>
        </w:rPr>
        <w:t>日期：</w:t>
      </w:r>
      <w:r w:rsidRPr="00AE3D8E">
        <w:rPr>
          <w:rFonts w:ascii="宋体" w:eastAsia="宋体" w:hAnsi="宋体" w:cs="Times New Roman" w:hint="eastAsia"/>
          <w:b/>
          <w:sz w:val="18"/>
          <w:szCs w:val="18"/>
        </w:rPr>
        <w:t xml:space="preserve"> </w:t>
      </w:r>
      <w:r w:rsidRPr="00AE3D8E">
        <w:rPr>
          <w:rFonts w:ascii="Times New Roman" w:eastAsia="宋体" w:hAnsi="Times New Roman" w:cs="Times New Roman"/>
          <w:sz w:val="18"/>
          <w:szCs w:val="18"/>
        </w:rPr>
        <w:t xml:space="preserve">  </w:t>
      </w:r>
    </w:p>
    <w:sectPr w:rsidR="002F7881" w:rsidRPr="00AE3D8E" w:rsidSect="001C0453">
      <w:pgSz w:w="11906" w:h="16838"/>
      <w:pgMar w:top="1440" w:right="1440" w:bottom="431" w:left="1440" w:header="720" w:footer="720"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D3295" w14:textId="77777777" w:rsidR="00FD0158" w:rsidRDefault="00FD0158">
      <w:r>
        <w:separator/>
      </w:r>
    </w:p>
  </w:endnote>
  <w:endnote w:type="continuationSeparator" w:id="0">
    <w:p w14:paraId="6052323D" w14:textId="77777777" w:rsidR="00FD0158" w:rsidRDefault="00FD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0A232" w14:textId="77777777" w:rsidR="008A7368" w:rsidRDefault="008A7368">
    <w:pPr>
      <w:pStyle w:val="affff6"/>
      <w:ind w:rightChars="50" w:right="105"/>
      <w:rPr>
        <w:rStyle w:val="affff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3F67F" w14:textId="77777777" w:rsidR="008A7368" w:rsidRPr="009A1931" w:rsidRDefault="008A7368" w:rsidP="009A1931">
    <w:pPr>
      <w:pStyle w:val="affff6"/>
      <w:spacing w:before="0"/>
      <w:ind w:rightChars="100" w:right="210"/>
      <w:rPr>
        <w:rFonts w:ascii="Times New Roman"/>
      </w:rPr>
    </w:pPr>
    <w:r w:rsidRPr="009A1931">
      <w:rPr>
        <w:rFonts w:ascii="Times New Roman"/>
      </w:rPr>
      <w:fldChar w:fldCharType="begin"/>
    </w:r>
    <w:r w:rsidRPr="009A1931">
      <w:rPr>
        <w:rFonts w:ascii="Times New Roman"/>
      </w:rPr>
      <w:instrText xml:space="preserve"> PAGE  \* MERGEFORMAT </w:instrText>
    </w:r>
    <w:r w:rsidRPr="009A1931">
      <w:rPr>
        <w:rFonts w:ascii="Times New Roman"/>
      </w:rPr>
      <w:fldChar w:fldCharType="separate"/>
    </w:r>
    <w:r w:rsidR="005A5319">
      <w:rPr>
        <w:rFonts w:ascii="Times New Roman"/>
        <w:noProof/>
      </w:rPr>
      <w:t>17</w:t>
    </w:r>
    <w:r w:rsidRPr="009A1931">
      <w:rPr>
        <w:rFonts w:ascii="Times New Roman"/>
      </w:rPr>
      <w:fldChar w:fldCharType="end"/>
    </w:r>
  </w:p>
  <w:p w14:paraId="5317DE11" w14:textId="77777777" w:rsidR="008A7368" w:rsidRDefault="008A7368" w:rsidP="009A1931">
    <w:pPr>
      <w:pStyle w:val="affff6"/>
      <w:spacing w:before="240" w:after="240"/>
      <w:ind w:rightChars="100"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28E51" w14:textId="77777777" w:rsidR="00FD0158" w:rsidRDefault="00FD0158">
      <w:r>
        <w:separator/>
      </w:r>
    </w:p>
  </w:footnote>
  <w:footnote w:type="continuationSeparator" w:id="0">
    <w:p w14:paraId="48CE2C4E" w14:textId="77777777" w:rsidR="00FD0158" w:rsidRDefault="00FD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8BF4A" w14:textId="77777777" w:rsidR="008A7368" w:rsidRDefault="008A7368">
    <w:pPr>
      <w:pStyle w:val="afff3"/>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86008" w14:textId="77777777" w:rsidR="008A7368" w:rsidRDefault="008A7368">
    <w:pPr>
      <w:pStyle w:val="affff7"/>
      <w:wordWrap w:val="0"/>
    </w:pPr>
    <w:r>
      <w:rPr>
        <w:rFonts w:cs="黑体"/>
      </w:rPr>
      <w:t>DB32/T</w:t>
    </w:r>
    <w:r>
      <w:rPr>
        <w:rFonts w:cs="黑体" w:hint="eastAsia"/>
      </w:rPr>
      <w:t xml:space="preserve"> </w:t>
    </w:r>
    <w:r>
      <w:rPr>
        <w:rFonts w:cs="黑体"/>
      </w:rPr>
      <w:t>3292</w:t>
    </w:r>
    <w:r>
      <w:t>—</w:t>
    </w:r>
    <w:r>
      <w:rPr>
        <w:rFonts w:cs="黑体"/>
      </w:rPr>
      <w:t>2017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6645D" w14:textId="77777777" w:rsidR="008A7368" w:rsidRDefault="008A7368">
    <w:pPr>
      <w:pStyle w:val="afff3"/>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C5365" w14:textId="19344652" w:rsidR="008A7368" w:rsidRPr="00D61740" w:rsidRDefault="008A7368" w:rsidP="00D61740">
    <w:pPr>
      <w:pStyle w:val="affff7"/>
      <w:ind w:right="-2"/>
      <w:rPr>
        <w:rFonts w:hAnsi="黑体" w:hint="eastAsia"/>
      </w:rPr>
    </w:pPr>
    <w:r w:rsidRPr="00D61740">
      <w:rPr>
        <w:rFonts w:hAnsi="黑体"/>
      </w:rPr>
      <w:t>DB32/T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219CB" w14:textId="5D7E8394" w:rsidR="008A7368" w:rsidRPr="00293244" w:rsidRDefault="008A7368" w:rsidP="00293244">
    <w:pPr>
      <w:pStyle w:val="affff7"/>
      <w:ind w:right="-2"/>
      <w:rPr>
        <w:rFonts w:hAnsi="黑体" w:hint="eastAsia"/>
      </w:rPr>
    </w:pPr>
    <w:r w:rsidRPr="00293244">
      <w:rPr>
        <w:rFonts w:hAnsi="黑体"/>
      </w:rPr>
      <w:t>DB32/T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9509E"/>
    <w:multiLevelType w:val="hybridMultilevel"/>
    <w:tmpl w:val="46A44EFE"/>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5B776BD"/>
    <w:multiLevelType w:val="hybridMultilevel"/>
    <w:tmpl w:val="71B478E2"/>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6CE3614"/>
    <w:multiLevelType w:val="hybridMultilevel"/>
    <w:tmpl w:val="F42265AA"/>
    <w:lvl w:ilvl="0" w:tplc="04090019">
      <w:start w:val="1"/>
      <w:numFmt w:val="lowerLetter"/>
      <w:lvlText w:val="%1)"/>
      <w:lvlJc w:val="left"/>
      <w:pPr>
        <w:ind w:left="440" w:hanging="440"/>
      </w:pPr>
    </w:lvl>
    <w:lvl w:ilvl="1" w:tplc="1E46A9E4">
      <w:start w:val="1"/>
      <w:numFmt w:val="decimal"/>
      <w:lvlText w:val="(%2)"/>
      <w:lvlJc w:val="left"/>
      <w:pPr>
        <w:ind w:left="800" w:hanging="360"/>
      </w:pPr>
      <w:rPr>
        <w:rFonts w:hint="default"/>
      </w:rPr>
    </w:lvl>
    <w:lvl w:ilvl="2" w:tplc="C7046C08">
      <w:start w:val="1"/>
      <w:numFmt w:val="decimal"/>
      <w:lvlText w:val="（%3）"/>
      <w:lvlJc w:val="left"/>
      <w:pPr>
        <w:ind w:left="1600" w:hanging="720"/>
      </w:pPr>
      <w:rPr>
        <w:rFont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75D1A35"/>
    <w:multiLevelType w:val="hybridMultilevel"/>
    <w:tmpl w:val="BC429F2E"/>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7797023"/>
    <w:multiLevelType w:val="hybridMultilevel"/>
    <w:tmpl w:val="63FE95D2"/>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A661B25"/>
    <w:multiLevelType w:val="hybridMultilevel"/>
    <w:tmpl w:val="3044F12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AE0679A"/>
    <w:multiLevelType w:val="hybridMultilevel"/>
    <w:tmpl w:val="51F21E02"/>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15:restartNumberingAfterBreak="0">
    <w:nsid w:val="0CAA7794"/>
    <w:multiLevelType w:val="hybridMultilevel"/>
    <w:tmpl w:val="7B76FC1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D117F64"/>
    <w:multiLevelType w:val="hybridMultilevel"/>
    <w:tmpl w:val="2DD256C6"/>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4" w15:restartNumberingAfterBreak="0">
    <w:nsid w:val="13001415"/>
    <w:multiLevelType w:val="hybridMultilevel"/>
    <w:tmpl w:val="A1B8A6CE"/>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3107541"/>
    <w:multiLevelType w:val="hybridMultilevel"/>
    <w:tmpl w:val="12BC264A"/>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C4129A3"/>
    <w:multiLevelType w:val="hybridMultilevel"/>
    <w:tmpl w:val="A9A6F97E"/>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1CC563DB"/>
    <w:multiLevelType w:val="hybridMultilevel"/>
    <w:tmpl w:val="A000AC78"/>
    <w:lvl w:ilvl="0" w:tplc="FFFFFFFF">
      <w:start w:val="1"/>
      <w:numFmt w:val="lowerLetter"/>
      <w:lvlText w:val="%1)"/>
      <w:lvlJc w:val="left"/>
      <w:pPr>
        <w:ind w:left="440" w:hanging="440"/>
      </w:pPr>
    </w:lvl>
    <w:lvl w:ilvl="1" w:tplc="04090019">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9"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56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201B6DD3"/>
    <w:multiLevelType w:val="hybridMultilevel"/>
    <w:tmpl w:val="0DBE8B9A"/>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0BA28B0"/>
    <w:multiLevelType w:val="hybridMultilevel"/>
    <w:tmpl w:val="219E08E2"/>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3" w15:restartNumberingAfterBreak="0">
    <w:nsid w:val="26D577E6"/>
    <w:multiLevelType w:val="hybridMultilevel"/>
    <w:tmpl w:val="FBDE0BA4"/>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2A0950C5"/>
    <w:multiLevelType w:val="hybridMultilevel"/>
    <w:tmpl w:val="92B6FC02"/>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6"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7" w15:restartNumberingAfterBreak="0">
    <w:nsid w:val="2EAA5F5B"/>
    <w:multiLevelType w:val="hybridMultilevel"/>
    <w:tmpl w:val="CF244664"/>
    <w:lvl w:ilvl="0" w:tplc="04090019">
      <w:start w:val="1"/>
      <w:numFmt w:val="lowerLetter"/>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2EF11B47"/>
    <w:multiLevelType w:val="hybridMultilevel"/>
    <w:tmpl w:val="EAA67C7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F476BFC"/>
    <w:multiLevelType w:val="hybridMultilevel"/>
    <w:tmpl w:val="E7E28F68"/>
    <w:lvl w:ilvl="0" w:tplc="FFFFFFFF">
      <w:start w:val="1"/>
      <w:numFmt w:val="lowerLetter"/>
      <w:lvlText w:val="%1)"/>
      <w:lvlJc w:val="left"/>
      <w:pPr>
        <w:ind w:left="440" w:hanging="440"/>
      </w:pPr>
    </w:lvl>
    <w:lvl w:ilvl="1" w:tplc="04090019">
      <w:start w:val="1"/>
      <w:numFmt w:val="lowerLetter"/>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F8B1991"/>
    <w:multiLevelType w:val="hybridMultilevel"/>
    <w:tmpl w:val="0E16DEB8"/>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32" w15:restartNumberingAfterBreak="0">
    <w:nsid w:val="3EE4023F"/>
    <w:multiLevelType w:val="hybridMultilevel"/>
    <w:tmpl w:val="C9BCCC8A"/>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1675C5C"/>
    <w:multiLevelType w:val="hybridMultilevel"/>
    <w:tmpl w:val="D60C466E"/>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5" w15:restartNumberingAfterBreak="0">
    <w:nsid w:val="457435E6"/>
    <w:multiLevelType w:val="hybridMultilevel"/>
    <w:tmpl w:val="FE90690C"/>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8385A16"/>
    <w:multiLevelType w:val="hybridMultilevel"/>
    <w:tmpl w:val="2FF08FEE"/>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38" w15:restartNumberingAfterBreak="0">
    <w:nsid w:val="4BD317CD"/>
    <w:multiLevelType w:val="hybridMultilevel"/>
    <w:tmpl w:val="C3D8E8D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51D05122"/>
    <w:multiLevelType w:val="hybridMultilevel"/>
    <w:tmpl w:val="05EEBFF6"/>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52972606"/>
    <w:multiLevelType w:val="hybridMultilevel"/>
    <w:tmpl w:val="F354827C"/>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4B734AD"/>
    <w:multiLevelType w:val="hybridMultilevel"/>
    <w:tmpl w:val="3044F128"/>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59235294"/>
    <w:multiLevelType w:val="hybridMultilevel"/>
    <w:tmpl w:val="84A4F50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5AE53B89"/>
    <w:multiLevelType w:val="hybridMultilevel"/>
    <w:tmpl w:val="816EC9AE"/>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D0A0212"/>
    <w:multiLevelType w:val="hybridMultilevel"/>
    <w:tmpl w:val="3502D690"/>
    <w:lvl w:ilvl="0" w:tplc="04090019">
      <w:start w:val="1"/>
      <w:numFmt w:val="lowerLetter"/>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246"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46"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8"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49"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50" w15:restartNumberingAfterBreak="0">
    <w:nsid w:val="70262715"/>
    <w:multiLevelType w:val="hybridMultilevel"/>
    <w:tmpl w:val="EF448B9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30A1CDE"/>
    <w:multiLevelType w:val="hybridMultilevel"/>
    <w:tmpl w:val="62086332"/>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5D65CED"/>
    <w:multiLevelType w:val="hybridMultilevel"/>
    <w:tmpl w:val="F42265AA"/>
    <w:lvl w:ilvl="0" w:tplc="FFFFFFFF">
      <w:start w:val="1"/>
      <w:numFmt w:val="lowerLetter"/>
      <w:lvlText w:val="%1)"/>
      <w:lvlJc w:val="left"/>
      <w:pPr>
        <w:ind w:left="440" w:hanging="440"/>
      </w:pPr>
    </w:lvl>
    <w:lvl w:ilvl="1" w:tplc="FFFFFFFF">
      <w:start w:val="1"/>
      <w:numFmt w:val="decimal"/>
      <w:lvlText w:val="(%2)"/>
      <w:lvlJc w:val="left"/>
      <w:pPr>
        <w:ind w:left="800" w:hanging="360"/>
      </w:pPr>
      <w:rPr>
        <w:rFonts w:hint="default"/>
      </w:rPr>
    </w:lvl>
    <w:lvl w:ilvl="2" w:tplc="FFFFFFFF">
      <w:start w:val="1"/>
      <w:numFmt w:val="decimal"/>
      <w:lvlText w:val="（%3）"/>
      <w:lvlJc w:val="left"/>
      <w:pPr>
        <w:ind w:left="1600" w:hanging="720"/>
      </w:pPr>
      <w:rPr>
        <w:rFonts w:hint="default"/>
      </w:r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3" w15:restartNumberingAfterBreak="0">
    <w:nsid w:val="7E875CEA"/>
    <w:multiLevelType w:val="hybridMultilevel"/>
    <w:tmpl w:val="308A6C28"/>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04090019">
      <w:start w:val="1"/>
      <w:numFmt w:val="lowerLetter"/>
      <w:lvlText w:val="%3)"/>
      <w:lvlJc w:val="left"/>
      <w:pPr>
        <w:ind w:left="88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61692714">
    <w:abstractNumId w:val="31"/>
  </w:num>
  <w:num w:numId="2" w16cid:durableId="1959214382">
    <w:abstractNumId w:val="13"/>
  </w:num>
  <w:num w:numId="3" w16cid:durableId="1390543278">
    <w:abstractNumId w:val="19"/>
  </w:num>
  <w:num w:numId="4" w16cid:durableId="633407085">
    <w:abstractNumId w:val="26"/>
  </w:num>
  <w:num w:numId="5" w16cid:durableId="1684940356">
    <w:abstractNumId w:val="9"/>
  </w:num>
  <w:num w:numId="6" w16cid:durableId="491146678">
    <w:abstractNumId w:val="34"/>
  </w:num>
  <w:num w:numId="7" w16cid:durableId="1460949634">
    <w:abstractNumId w:val="49"/>
  </w:num>
  <w:num w:numId="8" w16cid:durableId="1456172065">
    <w:abstractNumId w:val="5"/>
  </w:num>
  <w:num w:numId="9" w16cid:durableId="467095078">
    <w:abstractNumId w:val="37"/>
  </w:num>
  <w:num w:numId="10" w16cid:durableId="1687554854">
    <w:abstractNumId w:val="22"/>
  </w:num>
  <w:num w:numId="11" w16cid:durableId="1234511376">
    <w:abstractNumId w:val="18"/>
  </w:num>
  <w:num w:numId="12" w16cid:durableId="366374504">
    <w:abstractNumId w:val="47"/>
  </w:num>
  <w:num w:numId="13" w16cid:durableId="1933315106">
    <w:abstractNumId w:val="45"/>
  </w:num>
  <w:num w:numId="14" w16cid:durableId="842277633">
    <w:abstractNumId w:val="48"/>
  </w:num>
  <w:num w:numId="15" w16cid:durableId="1447459556">
    <w:abstractNumId w:val="25"/>
  </w:num>
  <w:num w:numId="16" w16cid:durableId="990718516">
    <w:abstractNumId w:val="6"/>
  </w:num>
  <w:num w:numId="17" w16cid:durableId="686637906">
    <w:abstractNumId w:val="46"/>
  </w:num>
  <w:num w:numId="18" w16cid:durableId="1442526002">
    <w:abstractNumId w:val="12"/>
  </w:num>
  <w:num w:numId="19" w16cid:durableId="841505131">
    <w:abstractNumId w:val="23"/>
  </w:num>
  <w:num w:numId="20" w16cid:durableId="1658605788">
    <w:abstractNumId w:val="51"/>
  </w:num>
  <w:num w:numId="21" w16cid:durableId="825172686">
    <w:abstractNumId w:val="50"/>
  </w:num>
  <w:num w:numId="22" w16cid:durableId="172651824">
    <w:abstractNumId w:val="4"/>
  </w:num>
  <w:num w:numId="23" w16cid:durableId="1145319887">
    <w:abstractNumId w:val="43"/>
  </w:num>
  <w:num w:numId="24" w16cid:durableId="196815166">
    <w:abstractNumId w:val="2"/>
  </w:num>
  <w:num w:numId="25" w16cid:durableId="309595593">
    <w:abstractNumId w:val="10"/>
  </w:num>
  <w:num w:numId="26" w16cid:durableId="712191279">
    <w:abstractNumId w:val="29"/>
  </w:num>
  <w:num w:numId="27" w16cid:durableId="1159610570">
    <w:abstractNumId w:val="38"/>
  </w:num>
  <w:num w:numId="28" w16cid:durableId="1867475868">
    <w:abstractNumId w:val="42"/>
  </w:num>
  <w:num w:numId="29" w16cid:durableId="411657059">
    <w:abstractNumId w:val="28"/>
  </w:num>
  <w:num w:numId="30" w16cid:durableId="1473868925">
    <w:abstractNumId w:val="40"/>
  </w:num>
  <w:num w:numId="31" w16cid:durableId="845708292">
    <w:abstractNumId w:val="35"/>
  </w:num>
  <w:num w:numId="32" w16cid:durableId="1178233854">
    <w:abstractNumId w:val="33"/>
  </w:num>
  <w:num w:numId="33" w16cid:durableId="1853950804">
    <w:abstractNumId w:val="16"/>
  </w:num>
  <w:num w:numId="34" w16cid:durableId="889148592">
    <w:abstractNumId w:val="3"/>
  </w:num>
  <w:num w:numId="35" w16cid:durableId="732384789">
    <w:abstractNumId w:val="20"/>
  </w:num>
  <w:num w:numId="36" w16cid:durableId="201091642">
    <w:abstractNumId w:val="0"/>
  </w:num>
  <w:num w:numId="37" w16cid:durableId="1511870353">
    <w:abstractNumId w:val="24"/>
  </w:num>
  <w:num w:numId="38" w16cid:durableId="2026470187">
    <w:abstractNumId w:val="53"/>
  </w:num>
  <w:num w:numId="39" w16cid:durableId="453594065">
    <w:abstractNumId w:val="21"/>
  </w:num>
  <w:num w:numId="40" w16cid:durableId="734475924">
    <w:abstractNumId w:val="15"/>
  </w:num>
  <w:num w:numId="41" w16cid:durableId="1755399056">
    <w:abstractNumId w:val="36"/>
  </w:num>
  <w:num w:numId="42" w16cid:durableId="284652638">
    <w:abstractNumId w:val="11"/>
  </w:num>
  <w:num w:numId="43" w16cid:durableId="2074498299">
    <w:abstractNumId w:val="14"/>
  </w:num>
  <w:num w:numId="44" w16cid:durableId="738939272">
    <w:abstractNumId w:val="39"/>
  </w:num>
  <w:num w:numId="45" w16cid:durableId="783697424">
    <w:abstractNumId w:val="17"/>
  </w:num>
  <w:num w:numId="46" w16cid:durableId="165171734">
    <w:abstractNumId w:val="44"/>
  </w:num>
  <w:num w:numId="47" w16cid:durableId="951136099">
    <w:abstractNumId w:val="8"/>
  </w:num>
  <w:num w:numId="48" w16cid:durableId="1560702061">
    <w:abstractNumId w:val="30"/>
  </w:num>
  <w:num w:numId="49" w16cid:durableId="866721384">
    <w:abstractNumId w:val="7"/>
  </w:num>
  <w:num w:numId="50" w16cid:durableId="1210603666">
    <w:abstractNumId w:val="41"/>
  </w:num>
  <w:num w:numId="51" w16cid:durableId="762453734">
    <w:abstractNumId w:val="32"/>
  </w:num>
  <w:num w:numId="52" w16cid:durableId="1930383337">
    <w:abstractNumId w:val="1"/>
  </w:num>
  <w:num w:numId="53" w16cid:durableId="1747386555">
    <w:abstractNumId w:val="27"/>
  </w:num>
  <w:num w:numId="54" w16cid:durableId="825975444">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168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I0YmZjZWMxODQyNTlhODY4ZDM4ODkzYTAxNWRiZjMifQ=="/>
  </w:docVars>
  <w:rsids>
    <w:rsidRoot w:val="00EF1FF3"/>
    <w:rsid w:val="00000F3F"/>
    <w:rsid w:val="00002212"/>
    <w:rsid w:val="0000329D"/>
    <w:rsid w:val="000038EB"/>
    <w:rsid w:val="00004EC5"/>
    <w:rsid w:val="00015FA8"/>
    <w:rsid w:val="00017D08"/>
    <w:rsid w:val="000253A6"/>
    <w:rsid w:val="000302FE"/>
    <w:rsid w:val="00037251"/>
    <w:rsid w:val="00037518"/>
    <w:rsid w:val="00046AB5"/>
    <w:rsid w:val="00053C5A"/>
    <w:rsid w:val="00054801"/>
    <w:rsid w:val="00057949"/>
    <w:rsid w:val="00061AA4"/>
    <w:rsid w:val="0006470C"/>
    <w:rsid w:val="000709E6"/>
    <w:rsid w:val="00070A82"/>
    <w:rsid w:val="0007222E"/>
    <w:rsid w:val="00072CA0"/>
    <w:rsid w:val="00080A57"/>
    <w:rsid w:val="00080E8A"/>
    <w:rsid w:val="00082012"/>
    <w:rsid w:val="00094116"/>
    <w:rsid w:val="00097C14"/>
    <w:rsid w:val="000A1C59"/>
    <w:rsid w:val="000A299F"/>
    <w:rsid w:val="000B1440"/>
    <w:rsid w:val="000B1671"/>
    <w:rsid w:val="000B2785"/>
    <w:rsid w:val="000B490C"/>
    <w:rsid w:val="000B5565"/>
    <w:rsid w:val="000B56FC"/>
    <w:rsid w:val="000B68E5"/>
    <w:rsid w:val="000B7B26"/>
    <w:rsid w:val="000C247A"/>
    <w:rsid w:val="000C2CB0"/>
    <w:rsid w:val="000C3005"/>
    <w:rsid w:val="000C4195"/>
    <w:rsid w:val="000C6608"/>
    <w:rsid w:val="000D169D"/>
    <w:rsid w:val="000E070D"/>
    <w:rsid w:val="00106458"/>
    <w:rsid w:val="00111E9D"/>
    <w:rsid w:val="001121FA"/>
    <w:rsid w:val="00117F19"/>
    <w:rsid w:val="00120AD9"/>
    <w:rsid w:val="00120FDE"/>
    <w:rsid w:val="00122348"/>
    <w:rsid w:val="001229DB"/>
    <w:rsid w:val="00140945"/>
    <w:rsid w:val="00142497"/>
    <w:rsid w:val="00144575"/>
    <w:rsid w:val="00145995"/>
    <w:rsid w:val="00151B50"/>
    <w:rsid w:val="00167ACC"/>
    <w:rsid w:val="00172130"/>
    <w:rsid w:val="00182C0D"/>
    <w:rsid w:val="001911B8"/>
    <w:rsid w:val="001912EB"/>
    <w:rsid w:val="001944EE"/>
    <w:rsid w:val="00194F90"/>
    <w:rsid w:val="0019713D"/>
    <w:rsid w:val="001A290A"/>
    <w:rsid w:val="001A2A45"/>
    <w:rsid w:val="001B1DFC"/>
    <w:rsid w:val="001B47B7"/>
    <w:rsid w:val="001B7570"/>
    <w:rsid w:val="001C0453"/>
    <w:rsid w:val="001C0C7E"/>
    <w:rsid w:val="001C338E"/>
    <w:rsid w:val="001D34E6"/>
    <w:rsid w:val="001D3A6D"/>
    <w:rsid w:val="001D4E9C"/>
    <w:rsid w:val="001D5BEC"/>
    <w:rsid w:val="001D61DE"/>
    <w:rsid w:val="001E2AAE"/>
    <w:rsid w:val="001E3B19"/>
    <w:rsid w:val="001F5F70"/>
    <w:rsid w:val="001F6B63"/>
    <w:rsid w:val="001F7141"/>
    <w:rsid w:val="0020221D"/>
    <w:rsid w:val="00203E93"/>
    <w:rsid w:val="002155A5"/>
    <w:rsid w:val="00216DF1"/>
    <w:rsid w:val="00216FB3"/>
    <w:rsid w:val="002203B7"/>
    <w:rsid w:val="002255A5"/>
    <w:rsid w:val="0024049A"/>
    <w:rsid w:val="00241617"/>
    <w:rsid w:val="00245592"/>
    <w:rsid w:val="002470CB"/>
    <w:rsid w:val="00247D0A"/>
    <w:rsid w:val="0025227C"/>
    <w:rsid w:val="00252B32"/>
    <w:rsid w:val="002649CF"/>
    <w:rsid w:val="00270B54"/>
    <w:rsid w:val="002875B3"/>
    <w:rsid w:val="00287E7C"/>
    <w:rsid w:val="00290395"/>
    <w:rsid w:val="00293244"/>
    <w:rsid w:val="00293911"/>
    <w:rsid w:val="002949C2"/>
    <w:rsid w:val="002A2B3C"/>
    <w:rsid w:val="002A7208"/>
    <w:rsid w:val="002C2156"/>
    <w:rsid w:val="002C2B94"/>
    <w:rsid w:val="002D5ED0"/>
    <w:rsid w:val="002E1332"/>
    <w:rsid w:val="002E6809"/>
    <w:rsid w:val="002F26E4"/>
    <w:rsid w:val="002F6149"/>
    <w:rsid w:val="002F69D1"/>
    <w:rsid w:val="002F7881"/>
    <w:rsid w:val="002F7987"/>
    <w:rsid w:val="003050F3"/>
    <w:rsid w:val="00310760"/>
    <w:rsid w:val="0031345D"/>
    <w:rsid w:val="003158A3"/>
    <w:rsid w:val="003177A9"/>
    <w:rsid w:val="00320D25"/>
    <w:rsid w:val="00322B18"/>
    <w:rsid w:val="00326B77"/>
    <w:rsid w:val="00327C7A"/>
    <w:rsid w:val="0033332C"/>
    <w:rsid w:val="00335B0D"/>
    <w:rsid w:val="003415A4"/>
    <w:rsid w:val="00343917"/>
    <w:rsid w:val="00357A10"/>
    <w:rsid w:val="00360FC5"/>
    <w:rsid w:val="0036652A"/>
    <w:rsid w:val="00367223"/>
    <w:rsid w:val="00373D9C"/>
    <w:rsid w:val="00374982"/>
    <w:rsid w:val="00376735"/>
    <w:rsid w:val="0039510A"/>
    <w:rsid w:val="00397737"/>
    <w:rsid w:val="00397F13"/>
    <w:rsid w:val="003A104F"/>
    <w:rsid w:val="003A50ED"/>
    <w:rsid w:val="003B1192"/>
    <w:rsid w:val="003C3BDB"/>
    <w:rsid w:val="003C4DA5"/>
    <w:rsid w:val="003C65B1"/>
    <w:rsid w:val="003D03EE"/>
    <w:rsid w:val="003D34DF"/>
    <w:rsid w:val="003D4742"/>
    <w:rsid w:val="003E0DA5"/>
    <w:rsid w:val="003E3AD3"/>
    <w:rsid w:val="003E65F3"/>
    <w:rsid w:val="003F67EE"/>
    <w:rsid w:val="003F769E"/>
    <w:rsid w:val="003F7E34"/>
    <w:rsid w:val="00400E02"/>
    <w:rsid w:val="00401FE8"/>
    <w:rsid w:val="00406FB0"/>
    <w:rsid w:val="004144BE"/>
    <w:rsid w:val="00414A7E"/>
    <w:rsid w:val="00414C2A"/>
    <w:rsid w:val="00420DB2"/>
    <w:rsid w:val="00423C4F"/>
    <w:rsid w:val="00426A70"/>
    <w:rsid w:val="00431CBD"/>
    <w:rsid w:val="00431D71"/>
    <w:rsid w:val="004328A9"/>
    <w:rsid w:val="00433EEA"/>
    <w:rsid w:val="00434459"/>
    <w:rsid w:val="00434B3E"/>
    <w:rsid w:val="00435906"/>
    <w:rsid w:val="004425A8"/>
    <w:rsid w:val="004459D6"/>
    <w:rsid w:val="00450BDF"/>
    <w:rsid w:val="00460B9B"/>
    <w:rsid w:val="00467AD7"/>
    <w:rsid w:val="00474693"/>
    <w:rsid w:val="00474C77"/>
    <w:rsid w:val="00482BB4"/>
    <w:rsid w:val="0048616C"/>
    <w:rsid w:val="00493A5A"/>
    <w:rsid w:val="0049560E"/>
    <w:rsid w:val="004A01B0"/>
    <w:rsid w:val="004A054C"/>
    <w:rsid w:val="004A17B1"/>
    <w:rsid w:val="004A375B"/>
    <w:rsid w:val="004A3F6C"/>
    <w:rsid w:val="004A5485"/>
    <w:rsid w:val="004B0BDA"/>
    <w:rsid w:val="004B2DFE"/>
    <w:rsid w:val="004B2E89"/>
    <w:rsid w:val="004B7EFF"/>
    <w:rsid w:val="004D10AF"/>
    <w:rsid w:val="004D1871"/>
    <w:rsid w:val="004D40DD"/>
    <w:rsid w:val="004D42EC"/>
    <w:rsid w:val="004E0A8C"/>
    <w:rsid w:val="004E4A4A"/>
    <w:rsid w:val="004E608C"/>
    <w:rsid w:val="004F104E"/>
    <w:rsid w:val="004F2871"/>
    <w:rsid w:val="004F3A6B"/>
    <w:rsid w:val="004F75B3"/>
    <w:rsid w:val="005029BE"/>
    <w:rsid w:val="00512C6F"/>
    <w:rsid w:val="00513AEF"/>
    <w:rsid w:val="005223CD"/>
    <w:rsid w:val="00522A9A"/>
    <w:rsid w:val="00522ED5"/>
    <w:rsid w:val="005307EB"/>
    <w:rsid w:val="00531315"/>
    <w:rsid w:val="00536737"/>
    <w:rsid w:val="00541DAE"/>
    <w:rsid w:val="00562127"/>
    <w:rsid w:val="00563097"/>
    <w:rsid w:val="00564DF0"/>
    <w:rsid w:val="00570190"/>
    <w:rsid w:val="00572EB5"/>
    <w:rsid w:val="00574575"/>
    <w:rsid w:val="00574B9D"/>
    <w:rsid w:val="00585869"/>
    <w:rsid w:val="00585E68"/>
    <w:rsid w:val="0058630B"/>
    <w:rsid w:val="00590C48"/>
    <w:rsid w:val="00591DB7"/>
    <w:rsid w:val="00592A36"/>
    <w:rsid w:val="00594586"/>
    <w:rsid w:val="005A180B"/>
    <w:rsid w:val="005A3A70"/>
    <w:rsid w:val="005A5319"/>
    <w:rsid w:val="005B0BD4"/>
    <w:rsid w:val="005B2810"/>
    <w:rsid w:val="005B3F3F"/>
    <w:rsid w:val="005B4A4E"/>
    <w:rsid w:val="005B714A"/>
    <w:rsid w:val="005D2258"/>
    <w:rsid w:val="005D774F"/>
    <w:rsid w:val="005D788C"/>
    <w:rsid w:val="005E0ADA"/>
    <w:rsid w:val="005E5F48"/>
    <w:rsid w:val="005E5F71"/>
    <w:rsid w:val="005F3E13"/>
    <w:rsid w:val="005F5750"/>
    <w:rsid w:val="005F5768"/>
    <w:rsid w:val="005F6C55"/>
    <w:rsid w:val="005F7CEB"/>
    <w:rsid w:val="00603FDA"/>
    <w:rsid w:val="00606B5A"/>
    <w:rsid w:val="0061227F"/>
    <w:rsid w:val="00613633"/>
    <w:rsid w:val="0061588C"/>
    <w:rsid w:val="00622E98"/>
    <w:rsid w:val="00625B9E"/>
    <w:rsid w:val="006308B8"/>
    <w:rsid w:val="00634AD4"/>
    <w:rsid w:val="00636D15"/>
    <w:rsid w:val="00640F2C"/>
    <w:rsid w:val="00647E4F"/>
    <w:rsid w:val="006517F9"/>
    <w:rsid w:val="00653649"/>
    <w:rsid w:val="00656E3B"/>
    <w:rsid w:val="00656EF2"/>
    <w:rsid w:val="00657FF1"/>
    <w:rsid w:val="00662398"/>
    <w:rsid w:val="00663648"/>
    <w:rsid w:val="006637E1"/>
    <w:rsid w:val="006679D5"/>
    <w:rsid w:val="00667E43"/>
    <w:rsid w:val="006763E6"/>
    <w:rsid w:val="006A3043"/>
    <w:rsid w:val="006A50C3"/>
    <w:rsid w:val="006B395A"/>
    <w:rsid w:val="006C438C"/>
    <w:rsid w:val="006C4B41"/>
    <w:rsid w:val="006E2992"/>
    <w:rsid w:val="006E4BC2"/>
    <w:rsid w:val="006F0EEF"/>
    <w:rsid w:val="006F0FC0"/>
    <w:rsid w:val="007020C9"/>
    <w:rsid w:val="00702A0D"/>
    <w:rsid w:val="00702DBE"/>
    <w:rsid w:val="007038A2"/>
    <w:rsid w:val="00707AFD"/>
    <w:rsid w:val="00711E21"/>
    <w:rsid w:val="00714C06"/>
    <w:rsid w:val="00720EDB"/>
    <w:rsid w:val="0072235D"/>
    <w:rsid w:val="00724DD3"/>
    <w:rsid w:val="00731839"/>
    <w:rsid w:val="00735E8E"/>
    <w:rsid w:val="00740968"/>
    <w:rsid w:val="00742837"/>
    <w:rsid w:val="007459E2"/>
    <w:rsid w:val="007467E6"/>
    <w:rsid w:val="007512A3"/>
    <w:rsid w:val="00753CDD"/>
    <w:rsid w:val="00760653"/>
    <w:rsid w:val="007612C4"/>
    <w:rsid w:val="00765DAA"/>
    <w:rsid w:val="00766878"/>
    <w:rsid w:val="00770470"/>
    <w:rsid w:val="007763FE"/>
    <w:rsid w:val="00777081"/>
    <w:rsid w:val="00780DDB"/>
    <w:rsid w:val="007870C4"/>
    <w:rsid w:val="00787CAB"/>
    <w:rsid w:val="00790AC6"/>
    <w:rsid w:val="00794CE0"/>
    <w:rsid w:val="007961B9"/>
    <w:rsid w:val="007A07F9"/>
    <w:rsid w:val="007A2747"/>
    <w:rsid w:val="007A404A"/>
    <w:rsid w:val="007A7EA3"/>
    <w:rsid w:val="007C0643"/>
    <w:rsid w:val="007C336C"/>
    <w:rsid w:val="007C4D9B"/>
    <w:rsid w:val="007D50B6"/>
    <w:rsid w:val="007D551B"/>
    <w:rsid w:val="007D57C0"/>
    <w:rsid w:val="007F04EC"/>
    <w:rsid w:val="00807BAC"/>
    <w:rsid w:val="00811FF6"/>
    <w:rsid w:val="008143F2"/>
    <w:rsid w:val="00814D14"/>
    <w:rsid w:val="00825907"/>
    <w:rsid w:val="008274A3"/>
    <w:rsid w:val="0082762D"/>
    <w:rsid w:val="00827B7C"/>
    <w:rsid w:val="00830F09"/>
    <w:rsid w:val="0083122E"/>
    <w:rsid w:val="00841247"/>
    <w:rsid w:val="008426E1"/>
    <w:rsid w:val="00843448"/>
    <w:rsid w:val="008550C3"/>
    <w:rsid w:val="008636EB"/>
    <w:rsid w:val="00865FA5"/>
    <w:rsid w:val="0087501E"/>
    <w:rsid w:val="00875A1B"/>
    <w:rsid w:val="00880AA1"/>
    <w:rsid w:val="008823A4"/>
    <w:rsid w:val="00882A6B"/>
    <w:rsid w:val="0089340F"/>
    <w:rsid w:val="0089439B"/>
    <w:rsid w:val="00896CFF"/>
    <w:rsid w:val="008A03FB"/>
    <w:rsid w:val="008A1A82"/>
    <w:rsid w:val="008A6D90"/>
    <w:rsid w:val="008A7368"/>
    <w:rsid w:val="008A74B7"/>
    <w:rsid w:val="008B31BF"/>
    <w:rsid w:val="008B3C7B"/>
    <w:rsid w:val="008B7878"/>
    <w:rsid w:val="008B7E67"/>
    <w:rsid w:val="008C1BBA"/>
    <w:rsid w:val="008C7904"/>
    <w:rsid w:val="008D0E25"/>
    <w:rsid w:val="008D0FDB"/>
    <w:rsid w:val="008D14F6"/>
    <w:rsid w:val="008D2E98"/>
    <w:rsid w:val="008E03BF"/>
    <w:rsid w:val="008E75B3"/>
    <w:rsid w:val="008E7957"/>
    <w:rsid w:val="008F2AB0"/>
    <w:rsid w:val="008F5DD5"/>
    <w:rsid w:val="008F632C"/>
    <w:rsid w:val="00912017"/>
    <w:rsid w:val="00915537"/>
    <w:rsid w:val="00920074"/>
    <w:rsid w:val="00920A29"/>
    <w:rsid w:val="00924DCD"/>
    <w:rsid w:val="0093138B"/>
    <w:rsid w:val="00937B09"/>
    <w:rsid w:val="00953FEB"/>
    <w:rsid w:val="009556ED"/>
    <w:rsid w:val="0095666D"/>
    <w:rsid w:val="009617F1"/>
    <w:rsid w:val="0096551B"/>
    <w:rsid w:val="00976183"/>
    <w:rsid w:val="00985EF5"/>
    <w:rsid w:val="00994A87"/>
    <w:rsid w:val="009953F3"/>
    <w:rsid w:val="009A1931"/>
    <w:rsid w:val="009A1CC6"/>
    <w:rsid w:val="009A5165"/>
    <w:rsid w:val="009B3F7C"/>
    <w:rsid w:val="009B44FB"/>
    <w:rsid w:val="009B692F"/>
    <w:rsid w:val="009B7887"/>
    <w:rsid w:val="009C7FB8"/>
    <w:rsid w:val="009D057B"/>
    <w:rsid w:val="009D1170"/>
    <w:rsid w:val="009D1775"/>
    <w:rsid w:val="009D20D5"/>
    <w:rsid w:val="009D452A"/>
    <w:rsid w:val="009D45D6"/>
    <w:rsid w:val="009D6A95"/>
    <w:rsid w:val="009E58D7"/>
    <w:rsid w:val="009F3248"/>
    <w:rsid w:val="009F3EFE"/>
    <w:rsid w:val="00A03D00"/>
    <w:rsid w:val="00A10294"/>
    <w:rsid w:val="00A207DD"/>
    <w:rsid w:val="00A25713"/>
    <w:rsid w:val="00A41270"/>
    <w:rsid w:val="00A46AB5"/>
    <w:rsid w:val="00A56D8F"/>
    <w:rsid w:val="00A6275C"/>
    <w:rsid w:val="00A65D27"/>
    <w:rsid w:val="00A7408B"/>
    <w:rsid w:val="00A76479"/>
    <w:rsid w:val="00A77B95"/>
    <w:rsid w:val="00A85967"/>
    <w:rsid w:val="00A978A4"/>
    <w:rsid w:val="00AA3F3A"/>
    <w:rsid w:val="00AA4A89"/>
    <w:rsid w:val="00AA642D"/>
    <w:rsid w:val="00AA65DE"/>
    <w:rsid w:val="00AA71E7"/>
    <w:rsid w:val="00AC1AC1"/>
    <w:rsid w:val="00AC23EA"/>
    <w:rsid w:val="00AD63A6"/>
    <w:rsid w:val="00AE3BFA"/>
    <w:rsid w:val="00AE3D8E"/>
    <w:rsid w:val="00AE78F9"/>
    <w:rsid w:val="00AF104B"/>
    <w:rsid w:val="00AF62DD"/>
    <w:rsid w:val="00AF717D"/>
    <w:rsid w:val="00AF72E5"/>
    <w:rsid w:val="00B00411"/>
    <w:rsid w:val="00B02060"/>
    <w:rsid w:val="00B03CDC"/>
    <w:rsid w:val="00B125E0"/>
    <w:rsid w:val="00B12714"/>
    <w:rsid w:val="00B140C1"/>
    <w:rsid w:val="00B20FDB"/>
    <w:rsid w:val="00B25D1A"/>
    <w:rsid w:val="00B25FBF"/>
    <w:rsid w:val="00B261C9"/>
    <w:rsid w:val="00B26E90"/>
    <w:rsid w:val="00B3175C"/>
    <w:rsid w:val="00B33CF6"/>
    <w:rsid w:val="00B410DA"/>
    <w:rsid w:val="00B5026A"/>
    <w:rsid w:val="00B51FB0"/>
    <w:rsid w:val="00B53691"/>
    <w:rsid w:val="00B55E0A"/>
    <w:rsid w:val="00B560A7"/>
    <w:rsid w:val="00B6431E"/>
    <w:rsid w:val="00B65390"/>
    <w:rsid w:val="00B74354"/>
    <w:rsid w:val="00B824B4"/>
    <w:rsid w:val="00B91065"/>
    <w:rsid w:val="00BA232A"/>
    <w:rsid w:val="00BB0392"/>
    <w:rsid w:val="00BB32C8"/>
    <w:rsid w:val="00BB3C94"/>
    <w:rsid w:val="00BB79F1"/>
    <w:rsid w:val="00BC1916"/>
    <w:rsid w:val="00BC5A0D"/>
    <w:rsid w:val="00BC70A0"/>
    <w:rsid w:val="00BD1CB5"/>
    <w:rsid w:val="00BD1F75"/>
    <w:rsid w:val="00BD3130"/>
    <w:rsid w:val="00BD3A37"/>
    <w:rsid w:val="00BD6731"/>
    <w:rsid w:val="00BE0CE6"/>
    <w:rsid w:val="00BE2727"/>
    <w:rsid w:val="00BF4ECA"/>
    <w:rsid w:val="00C00206"/>
    <w:rsid w:val="00C06FA9"/>
    <w:rsid w:val="00C13127"/>
    <w:rsid w:val="00C164CD"/>
    <w:rsid w:val="00C2319D"/>
    <w:rsid w:val="00C237B4"/>
    <w:rsid w:val="00C25BDE"/>
    <w:rsid w:val="00C31C92"/>
    <w:rsid w:val="00C336FF"/>
    <w:rsid w:val="00C34F30"/>
    <w:rsid w:val="00C42A60"/>
    <w:rsid w:val="00C44345"/>
    <w:rsid w:val="00C5340D"/>
    <w:rsid w:val="00C57731"/>
    <w:rsid w:val="00C7470B"/>
    <w:rsid w:val="00C7539A"/>
    <w:rsid w:val="00C77832"/>
    <w:rsid w:val="00C80E1A"/>
    <w:rsid w:val="00C82282"/>
    <w:rsid w:val="00C83388"/>
    <w:rsid w:val="00C839D3"/>
    <w:rsid w:val="00C83BD8"/>
    <w:rsid w:val="00C844DB"/>
    <w:rsid w:val="00C927A1"/>
    <w:rsid w:val="00C945FE"/>
    <w:rsid w:val="00CA1081"/>
    <w:rsid w:val="00CA303E"/>
    <w:rsid w:val="00CA4B78"/>
    <w:rsid w:val="00CA5770"/>
    <w:rsid w:val="00CA6C60"/>
    <w:rsid w:val="00CB1E85"/>
    <w:rsid w:val="00CB6CB5"/>
    <w:rsid w:val="00CB7542"/>
    <w:rsid w:val="00CB761E"/>
    <w:rsid w:val="00CC6159"/>
    <w:rsid w:val="00CD0699"/>
    <w:rsid w:val="00CD18EE"/>
    <w:rsid w:val="00CD40E9"/>
    <w:rsid w:val="00CE074E"/>
    <w:rsid w:val="00CE14CF"/>
    <w:rsid w:val="00CE1B26"/>
    <w:rsid w:val="00CE7F88"/>
    <w:rsid w:val="00CF2788"/>
    <w:rsid w:val="00CF5EA0"/>
    <w:rsid w:val="00D04065"/>
    <w:rsid w:val="00D05182"/>
    <w:rsid w:val="00D152A5"/>
    <w:rsid w:val="00D154EB"/>
    <w:rsid w:val="00D155BD"/>
    <w:rsid w:val="00D26613"/>
    <w:rsid w:val="00D31ED3"/>
    <w:rsid w:val="00D3311C"/>
    <w:rsid w:val="00D34203"/>
    <w:rsid w:val="00D41437"/>
    <w:rsid w:val="00D42F0F"/>
    <w:rsid w:val="00D44866"/>
    <w:rsid w:val="00D45DB6"/>
    <w:rsid w:val="00D47E81"/>
    <w:rsid w:val="00D5337B"/>
    <w:rsid w:val="00D562BD"/>
    <w:rsid w:val="00D57DBE"/>
    <w:rsid w:val="00D6136F"/>
    <w:rsid w:val="00D61740"/>
    <w:rsid w:val="00D64887"/>
    <w:rsid w:val="00D674C5"/>
    <w:rsid w:val="00D71D06"/>
    <w:rsid w:val="00D720CA"/>
    <w:rsid w:val="00D729EC"/>
    <w:rsid w:val="00D75C0A"/>
    <w:rsid w:val="00D8606A"/>
    <w:rsid w:val="00DA64CE"/>
    <w:rsid w:val="00DA68FE"/>
    <w:rsid w:val="00DA699F"/>
    <w:rsid w:val="00DB29D1"/>
    <w:rsid w:val="00DB3C17"/>
    <w:rsid w:val="00DC3FD3"/>
    <w:rsid w:val="00DC6FCB"/>
    <w:rsid w:val="00DD1077"/>
    <w:rsid w:val="00DD38B9"/>
    <w:rsid w:val="00DD6418"/>
    <w:rsid w:val="00DE0F91"/>
    <w:rsid w:val="00DE3346"/>
    <w:rsid w:val="00DF1052"/>
    <w:rsid w:val="00DF2A80"/>
    <w:rsid w:val="00DF3275"/>
    <w:rsid w:val="00E0134B"/>
    <w:rsid w:val="00E0182C"/>
    <w:rsid w:val="00E01DB7"/>
    <w:rsid w:val="00E17122"/>
    <w:rsid w:val="00E17488"/>
    <w:rsid w:val="00E2394D"/>
    <w:rsid w:val="00E23B3E"/>
    <w:rsid w:val="00E252E8"/>
    <w:rsid w:val="00E26F42"/>
    <w:rsid w:val="00E272DD"/>
    <w:rsid w:val="00E4230F"/>
    <w:rsid w:val="00E42A71"/>
    <w:rsid w:val="00E44790"/>
    <w:rsid w:val="00E5122F"/>
    <w:rsid w:val="00E52527"/>
    <w:rsid w:val="00E57CAB"/>
    <w:rsid w:val="00E60253"/>
    <w:rsid w:val="00E654CF"/>
    <w:rsid w:val="00E74BA6"/>
    <w:rsid w:val="00E80A6D"/>
    <w:rsid w:val="00E80E63"/>
    <w:rsid w:val="00E80F2B"/>
    <w:rsid w:val="00E85DBB"/>
    <w:rsid w:val="00E87EE2"/>
    <w:rsid w:val="00E92596"/>
    <w:rsid w:val="00E93A56"/>
    <w:rsid w:val="00E97BFC"/>
    <w:rsid w:val="00EA462B"/>
    <w:rsid w:val="00EB1EEA"/>
    <w:rsid w:val="00EC1FB9"/>
    <w:rsid w:val="00EC616B"/>
    <w:rsid w:val="00ED0733"/>
    <w:rsid w:val="00ED2591"/>
    <w:rsid w:val="00ED3A62"/>
    <w:rsid w:val="00ED3B43"/>
    <w:rsid w:val="00ED3B8D"/>
    <w:rsid w:val="00EE5CA9"/>
    <w:rsid w:val="00EF1FF3"/>
    <w:rsid w:val="00EF509D"/>
    <w:rsid w:val="00EF6CD4"/>
    <w:rsid w:val="00F00B8F"/>
    <w:rsid w:val="00F00F94"/>
    <w:rsid w:val="00F159C7"/>
    <w:rsid w:val="00F16C15"/>
    <w:rsid w:val="00F2032E"/>
    <w:rsid w:val="00F20576"/>
    <w:rsid w:val="00F22307"/>
    <w:rsid w:val="00F36CA7"/>
    <w:rsid w:val="00F436AA"/>
    <w:rsid w:val="00F44964"/>
    <w:rsid w:val="00F47DD8"/>
    <w:rsid w:val="00F56B21"/>
    <w:rsid w:val="00F602FB"/>
    <w:rsid w:val="00F607D0"/>
    <w:rsid w:val="00F7000F"/>
    <w:rsid w:val="00F75822"/>
    <w:rsid w:val="00F760CF"/>
    <w:rsid w:val="00F812AA"/>
    <w:rsid w:val="00F90745"/>
    <w:rsid w:val="00F95E02"/>
    <w:rsid w:val="00FA20D8"/>
    <w:rsid w:val="00FA2895"/>
    <w:rsid w:val="00FB03A3"/>
    <w:rsid w:val="00FC2D33"/>
    <w:rsid w:val="00FC3DB1"/>
    <w:rsid w:val="00FC6615"/>
    <w:rsid w:val="00FD0022"/>
    <w:rsid w:val="00FD0158"/>
    <w:rsid w:val="00FD110E"/>
    <w:rsid w:val="00FD29B7"/>
    <w:rsid w:val="00FD464B"/>
    <w:rsid w:val="00FD533F"/>
    <w:rsid w:val="00FD5C5E"/>
    <w:rsid w:val="00FF078F"/>
    <w:rsid w:val="00FF28B0"/>
    <w:rsid w:val="5B1A213C"/>
    <w:rsid w:val="685C3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AEA0AC6"/>
  <w15:docId w15:val="{4C54E740-D552-495D-A8B6-CE385A1F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0">
    <w:name w:val="Normal"/>
    <w:qFormat/>
    <w:pPr>
      <w:widowControl w:val="0"/>
      <w:jc w:val="both"/>
    </w:pPr>
    <w:rPr>
      <w:kern w:val="2"/>
      <w:sz w:val="21"/>
      <w:szCs w:val="22"/>
    </w:rPr>
  </w:style>
  <w:style w:type="paragraph" w:styleId="1">
    <w:name w:val="heading 1"/>
    <w:basedOn w:val="aff0"/>
    <w:next w:val="aff0"/>
    <w:link w:val="10"/>
    <w:uiPriority w:val="9"/>
    <w:qFormat/>
    <w:pPr>
      <w:keepNext/>
      <w:keepLines/>
      <w:spacing w:before="340" w:after="330" w:line="578" w:lineRule="auto"/>
      <w:outlineLvl w:val="0"/>
    </w:pPr>
    <w:rPr>
      <w:b/>
      <w:bCs/>
      <w:kern w:val="44"/>
      <w:sz w:val="44"/>
      <w:szCs w:val="44"/>
    </w:rPr>
  </w:style>
  <w:style w:type="paragraph" w:styleId="2">
    <w:name w:val="heading 2"/>
    <w:basedOn w:val="aff0"/>
    <w:next w:val="aff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TOC7">
    <w:name w:val="toc 7"/>
    <w:basedOn w:val="aff0"/>
    <w:next w:val="aff0"/>
    <w:autoRedefine/>
    <w:uiPriority w:val="39"/>
    <w:qFormat/>
    <w:pPr>
      <w:tabs>
        <w:tab w:val="right" w:leader="dot" w:pos="9241"/>
      </w:tabs>
      <w:ind w:firstLineChars="500" w:firstLine="505"/>
      <w:jc w:val="left"/>
    </w:pPr>
    <w:rPr>
      <w:rFonts w:ascii="宋体" w:eastAsia="宋体" w:hAnsi="Times New Roman" w:cs="Times New Roman"/>
      <w:szCs w:val="21"/>
    </w:rPr>
  </w:style>
  <w:style w:type="paragraph" w:styleId="8">
    <w:name w:val="index 8"/>
    <w:basedOn w:val="aff0"/>
    <w:next w:val="aff0"/>
    <w:autoRedefine/>
    <w:qFormat/>
    <w:pPr>
      <w:ind w:left="1680" w:hanging="210"/>
      <w:jc w:val="left"/>
    </w:pPr>
    <w:rPr>
      <w:rFonts w:ascii="Calibri" w:eastAsia="宋体" w:hAnsi="Calibri" w:cs="Times New Roman"/>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autoRedefine/>
    <w:qFormat/>
    <w:pPr>
      <w:ind w:left="1050" w:hanging="210"/>
      <w:jc w:val="left"/>
    </w:pPr>
    <w:rPr>
      <w:rFonts w:ascii="Calibri" w:eastAsia="宋体" w:hAnsi="Calibri" w:cs="Times New Roman"/>
      <w:sz w:val="20"/>
      <w:szCs w:val="20"/>
    </w:rPr>
  </w:style>
  <w:style w:type="paragraph" w:styleId="aff5">
    <w:name w:val="Document Map"/>
    <w:basedOn w:val="aff0"/>
    <w:link w:val="aff6"/>
    <w:qFormat/>
    <w:pPr>
      <w:shd w:val="clear" w:color="auto" w:fill="000080"/>
    </w:pPr>
    <w:rPr>
      <w:rFonts w:ascii="Times New Roman" w:eastAsia="宋体" w:hAnsi="Times New Roman" w:cs="Times New Roman"/>
      <w:szCs w:val="24"/>
    </w:rPr>
  </w:style>
  <w:style w:type="paragraph" w:styleId="aff7">
    <w:name w:val="annotation text"/>
    <w:basedOn w:val="aff0"/>
    <w:link w:val="aff8"/>
    <w:qFormat/>
    <w:pPr>
      <w:jc w:val="left"/>
    </w:pPr>
  </w:style>
  <w:style w:type="paragraph" w:styleId="6">
    <w:name w:val="index 6"/>
    <w:basedOn w:val="aff0"/>
    <w:next w:val="aff0"/>
    <w:autoRedefine/>
    <w:qFormat/>
    <w:pPr>
      <w:ind w:left="1260" w:hanging="210"/>
      <w:jc w:val="left"/>
    </w:pPr>
    <w:rPr>
      <w:rFonts w:ascii="Calibri" w:eastAsia="宋体" w:hAnsi="Calibri" w:cs="Times New Roman"/>
      <w:sz w:val="20"/>
      <w:szCs w:val="20"/>
    </w:rPr>
  </w:style>
  <w:style w:type="paragraph" w:styleId="4">
    <w:name w:val="index 4"/>
    <w:basedOn w:val="aff0"/>
    <w:next w:val="aff0"/>
    <w:autoRedefine/>
    <w:qFormat/>
    <w:pPr>
      <w:ind w:left="840" w:hanging="210"/>
      <w:jc w:val="left"/>
    </w:pPr>
    <w:rPr>
      <w:rFonts w:ascii="Calibri" w:eastAsia="宋体" w:hAnsi="Calibri" w:cs="Times New Roman"/>
      <w:sz w:val="20"/>
      <w:szCs w:val="20"/>
    </w:rPr>
  </w:style>
  <w:style w:type="paragraph" w:styleId="TOC5">
    <w:name w:val="toc 5"/>
    <w:basedOn w:val="aff0"/>
    <w:next w:val="aff0"/>
    <w:autoRedefine/>
    <w:uiPriority w:val="39"/>
    <w:qFormat/>
    <w:pPr>
      <w:tabs>
        <w:tab w:val="right" w:leader="dot" w:pos="9241"/>
      </w:tabs>
      <w:ind w:firstLineChars="300" w:firstLine="300"/>
      <w:jc w:val="left"/>
    </w:pPr>
    <w:rPr>
      <w:rFonts w:ascii="宋体" w:eastAsia="宋体" w:hAnsi="Times New Roman" w:cs="Times New Roman"/>
      <w:szCs w:val="21"/>
    </w:rPr>
  </w:style>
  <w:style w:type="paragraph" w:styleId="TOC3">
    <w:name w:val="toc 3"/>
    <w:basedOn w:val="aff0"/>
    <w:next w:val="aff0"/>
    <w:autoRedefine/>
    <w:uiPriority w:val="39"/>
    <w:qFormat/>
    <w:pPr>
      <w:tabs>
        <w:tab w:val="right" w:leader="dot" w:pos="9241"/>
      </w:tabs>
      <w:ind w:firstLineChars="100" w:firstLine="102"/>
      <w:jc w:val="left"/>
    </w:pPr>
    <w:rPr>
      <w:rFonts w:ascii="宋体" w:eastAsia="宋体" w:hAnsi="Times New Roman" w:cs="Times New Roman"/>
      <w:szCs w:val="21"/>
    </w:rPr>
  </w:style>
  <w:style w:type="paragraph" w:styleId="aff9">
    <w:name w:val="Plain Text"/>
    <w:basedOn w:val="aff0"/>
    <w:link w:val="affa"/>
    <w:qFormat/>
    <w:rPr>
      <w:rFonts w:ascii="宋体" w:hAnsi="Courier New"/>
    </w:rPr>
  </w:style>
  <w:style w:type="paragraph" w:styleId="TOC8">
    <w:name w:val="toc 8"/>
    <w:basedOn w:val="aff0"/>
    <w:next w:val="aff0"/>
    <w:autoRedefine/>
    <w:uiPriority w:val="39"/>
    <w:qFormat/>
    <w:pPr>
      <w:tabs>
        <w:tab w:val="right" w:leader="dot" w:pos="9241"/>
      </w:tabs>
      <w:ind w:firstLineChars="600" w:firstLine="607"/>
      <w:jc w:val="left"/>
    </w:pPr>
    <w:rPr>
      <w:rFonts w:ascii="宋体" w:eastAsia="宋体" w:hAnsi="Times New Roman" w:cs="Times New Roman"/>
      <w:szCs w:val="21"/>
    </w:rPr>
  </w:style>
  <w:style w:type="paragraph" w:styleId="3">
    <w:name w:val="index 3"/>
    <w:basedOn w:val="aff0"/>
    <w:next w:val="aff0"/>
    <w:autoRedefine/>
    <w:qFormat/>
    <w:pPr>
      <w:ind w:left="630" w:hanging="210"/>
      <w:jc w:val="left"/>
    </w:pPr>
    <w:rPr>
      <w:rFonts w:ascii="Calibri" w:eastAsia="宋体" w:hAnsi="Calibri" w:cs="Times New Roman"/>
      <w:sz w:val="20"/>
      <w:szCs w:val="20"/>
    </w:rPr>
  </w:style>
  <w:style w:type="paragraph" w:styleId="affb">
    <w:name w:val="Date"/>
    <w:basedOn w:val="aff0"/>
    <w:next w:val="aff0"/>
    <w:link w:val="affc"/>
    <w:qFormat/>
    <w:pPr>
      <w:ind w:leftChars="2500" w:left="100"/>
    </w:pPr>
  </w:style>
  <w:style w:type="paragraph" w:styleId="affd">
    <w:name w:val="endnote text"/>
    <w:basedOn w:val="aff0"/>
    <w:link w:val="affe"/>
    <w:semiHidden/>
    <w:qFormat/>
    <w:pPr>
      <w:snapToGrid w:val="0"/>
      <w:jc w:val="left"/>
    </w:pPr>
    <w:rPr>
      <w:rFonts w:ascii="Times New Roman" w:eastAsia="宋体" w:hAnsi="Times New Roman" w:cs="Times New Roman"/>
      <w:szCs w:val="24"/>
    </w:rPr>
  </w:style>
  <w:style w:type="paragraph" w:styleId="afff">
    <w:name w:val="Balloon Text"/>
    <w:basedOn w:val="aff0"/>
    <w:link w:val="afff0"/>
    <w:rPr>
      <w:sz w:val="18"/>
      <w:szCs w:val="18"/>
    </w:rPr>
  </w:style>
  <w:style w:type="paragraph" w:styleId="afff1">
    <w:name w:val="footer"/>
    <w:basedOn w:val="aff0"/>
    <w:link w:val="afff2"/>
    <w:uiPriority w:val="99"/>
    <w:unhideWhenUsed/>
    <w:qFormat/>
    <w:pPr>
      <w:tabs>
        <w:tab w:val="center" w:pos="4153"/>
        <w:tab w:val="right" w:pos="8306"/>
      </w:tabs>
      <w:snapToGrid w:val="0"/>
      <w:jc w:val="left"/>
    </w:pPr>
    <w:rPr>
      <w:sz w:val="18"/>
      <w:szCs w:val="18"/>
    </w:rPr>
  </w:style>
  <w:style w:type="paragraph" w:styleId="afff3">
    <w:name w:val="header"/>
    <w:basedOn w:val="aff0"/>
    <w:link w:val="afff4"/>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ff0"/>
    <w:next w:val="aff0"/>
    <w:autoRedefine/>
    <w:uiPriority w:val="39"/>
    <w:qFormat/>
    <w:rsid w:val="00F436AA"/>
    <w:pPr>
      <w:tabs>
        <w:tab w:val="right" w:leader="dot" w:pos="9241"/>
      </w:tabs>
      <w:spacing w:beforeLines="25" w:before="78" w:afterLines="25" w:after="78"/>
      <w:jc w:val="left"/>
    </w:pPr>
    <w:rPr>
      <w:rFonts w:asciiTheme="minorEastAsia" w:hAnsiTheme="minorEastAsia" w:cs="Times New Roman"/>
      <w:szCs w:val="21"/>
    </w:rPr>
  </w:style>
  <w:style w:type="paragraph" w:styleId="TOC4">
    <w:name w:val="toc 4"/>
    <w:basedOn w:val="aff0"/>
    <w:next w:val="aff0"/>
    <w:autoRedefine/>
    <w:uiPriority w:val="39"/>
    <w:qFormat/>
    <w:pPr>
      <w:tabs>
        <w:tab w:val="right" w:leader="dot" w:pos="9241"/>
      </w:tabs>
      <w:ind w:firstLineChars="200" w:firstLine="198"/>
      <w:jc w:val="left"/>
    </w:pPr>
    <w:rPr>
      <w:rFonts w:ascii="宋体" w:eastAsia="宋体" w:hAnsi="Times New Roman" w:cs="Times New Roman"/>
      <w:szCs w:val="21"/>
    </w:rPr>
  </w:style>
  <w:style w:type="paragraph" w:styleId="afff5">
    <w:name w:val="index heading"/>
    <w:basedOn w:val="aff0"/>
    <w:next w:val="11"/>
    <w:qFormat/>
    <w:pPr>
      <w:spacing w:before="120" w:after="120"/>
      <w:jc w:val="center"/>
    </w:pPr>
    <w:rPr>
      <w:rFonts w:ascii="Calibri" w:eastAsia="宋体" w:hAnsi="Calibri" w:cs="Times New Roman"/>
      <w:b/>
      <w:bCs/>
      <w:iCs/>
      <w:szCs w:val="20"/>
    </w:rPr>
  </w:style>
  <w:style w:type="paragraph" w:styleId="11">
    <w:name w:val="index 1"/>
    <w:basedOn w:val="aff0"/>
    <w:next w:val="afff6"/>
    <w:qFormat/>
    <w:pPr>
      <w:tabs>
        <w:tab w:val="right" w:leader="dot" w:pos="9299"/>
      </w:tabs>
      <w:jc w:val="left"/>
    </w:pPr>
    <w:rPr>
      <w:rFonts w:ascii="宋体" w:eastAsia="宋体" w:hAnsi="Times New Roman" w:cs="Times New Roman"/>
      <w:szCs w:val="21"/>
    </w:rPr>
  </w:style>
  <w:style w:type="paragraph" w:customStyle="1" w:styleId="afff6">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
    <w:name w:val="footnote text"/>
    <w:basedOn w:val="aff0"/>
    <w:link w:val="afff7"/>
    <w:qFormat/>
    <w:pPr>
      <w:numPr>
        <w:numId w:val="1"/>
      </w:numPr>
      <w:snapToGrid w:val="0"/>
      <w:jc w:val="left"/>
    </w:pPr>
    <w:rPr>
      <w:rFonts w:ascii="宋体" w:eastAsia="宋体" w:hAnsi="Times New Roman" w:cs="Times New Roman"/>
      <w:sz w:val="18"/>
      <w:szCs w:val="18"/>
    </w:rPr>
  </w:style>
  <w:style w:type="paragraph" w:styleId="TOC6">
    <w:name w:val="toc 6"/>
    <w:basedOn w:val="aff0"/>
    <w:next w:val="aff0"/>
    <w:autoRedefine/>
    <w:uiPriority w:val="39"/>
    <w:qFormat/>
    <w:pPr>
      <w:tabs>
        <w:tab w:val="right" w:leader="dot" w:pos="9241"/>
      </w:tabs>
      <w:ind w:firstLineChars="400" w:firstLine="403"/>
      <w:jc w:val="left"/>
    </w:pPr>
    <w:rPr>
      <w:rFonts w:ascii="宋体" w:eastAsia="宋体" w:hAnsi="Times New Roman" w:cs="Times New Roman"/>
      <w:szCs w:val="21"/>
    </w:rPr>
  </w:style>
  <w:style w:type="paragraph" w:styleId="7">
    <w:name w:val="index 7"/>
    <w:basedOn w:val="aff0"/>
    <w:next w:val="aff0"/>
    <w:autoRedefine/>
    <w:qFormat/>
    <w:pPr>
      <w:ind w:left="1470" w:hanging="210"/>
      <w:jc w:val="left"/>
    </w:pPr>
    <w:rPr>
      <w:rFonts w:ascii="Calibri" w:eastAsia="宋体" w:hAnsi="Calibri" w:cs="Times New Roman"/>
      <w:sz w:val="20"/>
      <w:szCs w:val="20"/>
    </w:rPr>
  </w:style>
  <w:style w:type="paragraph" w:styleId="9">
    <w:name w:val="index 9"/>
    <w:basedOn w:val="aff0"/>
    <w:next w:val="aff0"/>
    <w:autoRedefine/>
    <w:qFormat/>
    <w:pPr>
      <w:ind w:left="1890" w:hanging="210"/>
      <w:jc w:val="left"/>
    </w:pPr>
    <w:rPr>
      <w:rFonts w:ascii="Calibri" w:eastAsia="宋体" w:hAnsi="Calibri" w:cs="Times New Roman"/>
      <w:sz w:val="20"/>
      <w:szCs w:val="20"/>
    </w:rPr>
  </w:style>
  <w:style w:type="paragraph" w:styleId="TOC2">
    <w:name w:val="toc 2"/>
    <w:basedOn w:val="aff0"/>
    <w:next w:val="aff0"/>
    <w:autoRedefine/>
    <w:uiPriority w:val="39"/>
    <w:qFormat/>
    <w:pPr>
      <w:tabs>
        <w:tab w:val="right" w:leader="dot" w:pos="9241"/>
      </w:tabs>
    </w:pPr>
    <w:rPr>
      <w:rFonts w:ascii="宋体" w:eastAsia="宋体" w:hAnsi="Times New Roman" w:cs="Times New Roman"/>
      <w:szCs w:val="21"/>
    </w:rPr>
  </w:style>
  <w:style w:type="paragraph" w:styleId="TOC9">
    <w:name w:val="toc 9"/>
    <w:basedOn w:val="aff0"/>
    <w:next w:val="aff0"/>
    <w:autoRedefine/>
    <w:uiPriority w:val="39"/>
    <w:qFormat/>
    <w:pPr>
      <w:ind w:left="1470"/>
      <w:jc w:val="left"/>
    </w:pPr>
    <w:rPr>
      <w:rFonts w:ascii="Times New Roman" w:eastAsia="宋体" w:hAnsi="Times New Roman" w:cs="Times New Roman"/>
      <w:sz w:val="20"/>
      <w:szCs w:val="20"/>
    </w:rPr>
  </w:style>
  <w:style w:type="paragraph" w:styleId="HTML">
    <w:name w:val="HTML Preformatted"/>
    <w:basedOn w:val="aff0"/>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8">
    <w:name w:val="Normal (Web)"/>
    <w:basedOn w:val="aff0"/>
    <w:pPr>
      <w:widowControl/>
      <w:spacing w:before="100" w:beforeAutospacing="1" w:after="100" w:afterAutospacing="1" w:line="165" w:lineRule="atLeast"/>
      <w:jc w:val="left"/>
    </w:pPr>
    <w:rPr>
      <w:rFonts w:ascii="宋体" w:eastAsia="宋体" w:hAnsi="宋体" w:cs="Times New Roman"/>
      <w:kern w:val="0"/>
      <w:sz w:val="22"/>
      <w:szCs w:val="20"/>
    </w:rPr>
  </w:style>
  <w:style w:type="paragraph" w:styleId="21">
    <w:name w:val="index 2"/>
    <w:basedOn w:val="aff0"/>
    <w:next w:val="aff0"/>
    <w:autoRedefine/>
    <w:qFormat/>
    <w:pPr>
      <w:ind w:left="420" w:hanging="210"/>
      <w:jc w:val="left"/>
    </w:pPr>
    <w:rPr>
      <w:rFonts w:ascii="Calibri" w:eastAsia="宋体" w:hAnsi="Calibri" w:cs="Times New Roman"/>
      <w:sz w:val="20"/>
      <w:szCs w:val="20"/>
    </w:rPr>
  </w:style>
  <w:style w:type="paragraph" w:styleId="afff9">
    <w:name w:val="Title"/>
    <w:basedOn w:val="aff0"/>
    <w:next w:val="aff0"/>
    <w:link w:val="afffa"/>
    <w:qFormat/>
    <w:pPr>
      <w:spacing w:before="240" w:after="60"/>
      <w:jc w:val="center"/>
      <w:outlineLvl w:val="0"/>
    </w:pPr>
    <w:rPr>
      <w:rFonts w:ascii="Cambria" w:eastAsia="宋体" w:hAnsi="Cambria" w:cs="Times New Roman"/>
      <w:b/>
      <w:bCs/>
      <w:sz w:val="32"/>
      <w:szCs w:val="32"/>
    </w:rPr>
  </w:style>
  <w:style w:type="paragraph" w:styleId="afffb">
    <w:name w:val="annotation subject"/>
    <w:basedOn w:val="aff7"/>
    <w:next w:val="aff7"/>
    <w:link w:val="afffc"/>
    <w:qFormat/>
    <w:rPr>
      <w:b/>
    </w:rPr>
  </w:style>
  <w:style w:type="table" w:styleId="afffd">
    <w:name w:val="Table Grid"/>
    <w:basedOn w:val="aff2"/>
    <w:qFormat/>
    <w:pPr>
      <w:numPr>
        <w:numId w:val="2"/>
      </w:numPr>
      <w:ind w:left="0" w:firstLine="0"/>
    </w:pPr>
    <w:rPr>
      <w:rFonts w:ascii="宋体" w:eastAsia="宋体" w:hAnsi="Times New Roman" w:cs="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e">
    <w:name w:val="Strong"/>
    <w:qFormat/>
    <w:rPr>
      <w:rFonts w:cs="Times New Roman"/>
      <w:b/>
    </w:rPr>
  </w:style>
  <w:style w:type="character" w:styleId="affff">
    <w:name w:val="endnote reference"/>
    <w:semiHidden/>
    <w:qFormat/>
    <w:rPr>
      <w:vertAlign w:val="superscript"/>
    </w:rPr>
  </w:style>
  <w:style w:type="character" w:styleId="affff0">
    <w:name w:val="page number"/>
    <w:qFormat/>
    <w:rPr>
      <w:rFonts w:ascii="Times New Roman" w:eastAsia="宋体" w:hAnsi="Times New Roman"/>
      <w:sz w:val="18"/>
    </w:rPr>
  </w:style>
  <w:style w:type="character" w:styleId="affff1">
    <w:name w:val="FollowedHyperlink"/>
    <w:rPr>
      <w:color w:val="800080"/>
      <w:u w:val="single"/>
    </w:rPr>
  </w:style>
  <w:style w:type="character" w:styleId="affff2">
    <w:name w:val="Emphasis"/>
    <w:qFormat/>
    <w:rPr>
      <w:rFonts w:cs="Times New Roman"/>
      <w:i/>
      <w:iCs/>
    </w:rPr>
  </w:style>
  <w:style w:type="character" w:styleId="affff3">
    <w:name w:val="Hyperlink"/>
    <w:uiPriority w:val="99"/>
    <w:qFormat/>
    <w:rPr>
      <w:color w:val="0000FF"/>
      <w:spacing w:val="0"/>
      <w:w w:val="100"/>
      <w:szCs w:val="21"/>
      <w:u w:val="single"/>
    </w:rPr>
  </w:style>
  <w:style w:type="character" w:styleId="affff4">
    <w:name w:val="annotation reference"/>
    <w:qFormat/>
    <w:rPr>
      <w:rFonts w:cs="Times New Roman"/>
      <w:sz w:val="21"/>
    </w:rPr>
  </w:style>
  <w:style w:type="character" w:styleId="affff5">
    <w:name w:val="footnote reference"/>
    <w:semiHidden/>
    <w:qFormat/>
    <w:rPr>
      <w:vertAlign w:val="superscript"/>
    </w:rPr>
  </w:style>
  <w:style w:type="character" w:customStyle="1" w:styleId="afff4">
    <w:name w:val="页眉 字符"/>
    <w:basedOn w:val="aff1"/>
    <w:link w:val="afff3"/>
    <w:uiPriority w:val="99"/>
    <w:qFormat/>
    <w:rPr>
      <w:sz w:val="18"/>
      <w:szCs w:val="18"/>
    </w:rPr>
  </w:style>
  <w:style w:type="character" w:customStyle="1" w:styleId="afff2">
    <w:name w:val="页脚 字符"/>
    <w:basedOn w:val="aff1"/>
    <w:link w:val="afff1"/>
    <w:uiPriority w:val="99"/>
    <w:qFormat/>
    <w:rPr>
      <w:sz w:val="18"/>
      <w:szCs w:val="18"/>
    </w:rPr>
  </w:style>
  <w:style w:type="character" w:customStyle="1" w:styleId="Char">
    <w:name w:val="段 Char"/>
    <w:link w:val="afff6"/>
    <w:qFormat/>
    <w:rPr>
      <w:rFonts w:ascii="宋体" w:eastAsia="宋体" w:hAnsi="Times New Roman" w:cs="Times New Roman"/>
      <w:kern w:val="0"/>
      <w:szCs w:val="20"/>
    </w:rPr>
  </w:style>
  <w:style w:type="paragraph" w:customStyle="1" w:styleId="a5">
    <w:name w:val="一级条标题"/>
    <w:next w:val="afff6"/>
    <w:link w:val="CharChar"/>
    <w:qFormat/>
    <w:pPr>
      <w:numPr>
        <w:ilvl w:val="1"/>
        <w:numId w:val="3"/>
      </w:numPr>
      <w:spacing w:beforeLines="50" w:before="156" w:afterLines="50" w:after="156"/>
      <w:outlineLvl w:val="2"/>
    </w:pPr>
    <w:rPr>
      <w:rFonts w:ascii="黑体" w:eastAsia="黑体" w:hAnsi="Times New Roman" w:cs="Times New Roman"/>
      <w:sz w:val="21"/>
      <w:szCs w:val="21"/>
    </w:rPr>
  </w:style>
  <w:style w:type="paragraph" w:customStyle="1" w:styleId="affff6">
    <w:name w:val="标准书脚_奇数页"/>
    <w:uiPriority w:val="99"/>
    <w:qFormat/>
    <w:pPr>
      <w:spacing w:before="120"/>
      <w:ind w:right="198"/>
      <w:jc w:val="right"/>
    </w:pPr>
    <w:rPr>
      <w:rFonts w:ascii="宋体" w:eastAsia="宋体" w:hAnsi="Times New Roman" w:cs="Times New Roman"/>
      <w:sz w:val="18"/>
      <w:szCs w:val="18"/>
    </w:rPr>
  </w:style>
  <w:style w:type="paragraph" w:customStyle="1" w:styleId="affff7">
    <w:name w:val="标准书眉_奇数页"/>
    <w:next w:val="aff0"/>
    <w:uiPriority w:val="99"/>
    <w:qFormat/>
    <w:pPr>
      <w:tabs>
        <w:tab w:val="center" w:pos="4154"/>
        <w:tab w:val="right" w:pos="8306"/>
      </w:tabs>
      <w:spacing w:after="220"/>
      <w:jc w:val="right"/>
    </w:pPr>
    <w:rPr>
      <w:rFonts w:ascii="黑体" w:eastAsia="黑体" w:hAnsi="Times New Roman" w:cs="Times New Roman"/>
      <w:sz w:val="21"/>
      <w:szCs w:val="21"/>
    </w:rPr>
  </w:style>
  <w:style w:type="paragraph" w:customStyle="1" w:styleId="a4">
    <w:name w:val="章标题"/>
    <w:next w:val="afff6"/>
    <w:link w:val="CharChar0"/>
    <w:qFormat/>
    <w:pPr>
      <w:numPr>
        <w:numId w:val="3"/>
      </w:numPr>
      <w:spacing w:beforeLines="100" w:before="312" w:afterLines="100" w:after="312"/>
      <w:jc w:val="both"/>
      <w:outlineLvl w:val="1"/>
    </w:pPr>
    <w:rPr>
      <w:rFonts w:ascii="黑体" w:eastAsia="黑体" w:hAnsi="Times New Roman" w:cs="Times New Roman"/>
      <w:sz w:val="21"/>
    </w:rPr>
  </w:style>
  <w:style w:type="paragraph" w:customStyle="1" w:styleId="a6">
    <w:name w:val="二级条标题"/>
    <w:basedOn w:val="a5"/>
    <w:next w:val="afff6"/>
    <w:link w:val="CharChar1"/>
    <w:pPr>
      <w:numPr>
        <w:ilvl w:val="2"/>
      </w:numPr>
      <w:spacing w:before="50" w:after="50"/>
      <w:outlineLvl w:val="3"/>
    </w:p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c">
    <w:name w:val="列项——（一级）"/>
    <w:qFormat/>
    <w:pPr>
      <w:widowControl w:val="0"/>
      <w:numPr>
        <w:numId w:val="4"/>
      </w:numPr>
      <w:jc w:val="both"/>
    </w:pPr>
    <w:rPr>
      <w:rFonts w:ascii="宋体" w:eastAsia="宋体" w:hAnsi="Times New Roman" w:cs="Times New Roman"/>
      <w:sz w:val="21"/>
    </w:rPr>
  </w:style>
  <w:style w:type="paragraph" w:customStyle="1" w:styleId="ad">
    <w:name w:val="列项●（二级）"/>
    <w:pPr>
      <w:numPr>
        <w:ilvl w:val="1"/>
        <w:numId w:val="4"/>
      </w:numPr>
      <w:tabs>
        <w:tab w:val="left" w:pos="840"/>
      </w:tabs>
      <w:jc w:val="both"/>
    </w:pPr>
    <w:rPr>
      <w:rFonts w:ascii="宋体" w:eastAsia="宋体" w:hAnsi="Times New Roman" w:cs="Times New Roman"/>
      <w:sz w:val="21"/>
    </w:rPr>
  </w:style>
  <w:style w:type="paragraph" w:customStyle="1" w:styleId="affff8">
    <w:name w:val="目次、标准名称标题"/>
    <w:basedOn w:val="aff0"/>
    <w:next w:val="afff6"/>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ff9">
    <w:name w:val="三级条标题"/>
    <w:basedOn w:val="a6"/>
    <w:next w:val="afff6"/>
    <w:link w:val="CharChar2"/>
    <w:qFormat/>
    <w:pPr>
      <w:numPr>
        <w:ilvl w:val="0"/>
        <w:numId w:val="0"/>
      </w:numPr>
      <w:outlineLvl w:val="4"/>
    </w:pPr>
  </w:style>
  <w:style w:type="paragraph" w:customStyle="1" w:styleId="a1">
    <w:name w:val="示例"/>
    <w:next w:val="affffa"/>
    <w:qFormat/>
    <w:pPr>
      <w:widowControl w:val="0"/>
      <w:numPr>
        <w:numId w:val="5"/>
      </w:numPr>
      <w:jc w:val="both"/>
    </w:pPr>
    <w:rPr>
      <w:rFonts w:ascii="宋体" w:eastAsia="宋体" w:hAnsi="Times New Roman" w:cs="Times New Roman"/>
      <w:sz w:val="18"/>
      <w:szCs w:val="18"/>
    </w:rPr>
  </w:style>
  <w:style w:type="paragraph" w:customStyle="1" w:styleId="affffa">
    <w:name w:val="示例内容"/>
    <w:qFormat/>
    <w:pPr>
      <w:ind w:firstLineChars="200" w:firstLine="200"/>
    </w:pPr>
    <w:rPr>
      <w:rFonts w:ascii="宋体" w:eastAsia="宋体" w:hAnsi="Times New Roman" w:cs="Times New Roman"/>
      <w:sz w:val="18"/>
      <w:szCs w:val="18"/>
    </w:rPr>
  </w:style>
  <w:style w:type="paragraph" w:customStyle="1" w:styleId="af1">
    <w:name w:val="数字编号列项（二级）"/>
    <w:pPr>
      <w:numPr>
        <w:ilvl w:val="1"/>
        <w:numId w:val="6"/>
      </w:numPr>
      <w:jc w:val="both"/>
    </w:pPr>
    <w:rPr>
      <w:rFonts w:ascii="宋体" w:eastAsia="宋体" w:hAnsi="Times New Roman" w:cs="Times New Roman"/>
      <w:sz w:val="21"/>
    </w:rPr>
  </w:style>
  <w:style w:type="paragraph" w:customStyle="1" w:styleId="a7">
    <w:name w:val="四级条标题"/>
    <w:basedOn w:val="affff9"/>
    <w:next w:val="afff6"/>
    <w:link w:val="Char0"/>
    <w:pPr>
      <w:numPr>
        <w:ilvl w:val="4"/>
        <w:numId w:val="3"/>
      </w:numPr>
      <w:tabs>
        <w:tab w:val="left" w:pos="360"/>
      </w:tabs>
      <w:outlineLvl w:val="5"/>
    </w:pPr>
  </w:style>
  <w:style w:type="paragraph" w:customStyle="1" w:styleId="a8">
    <w:name w:val="五级条标题"/>
    <w:basedOn w:val="a7"/>
    <w:next w:val="afff6"/>
    <w:qFormat/>
    <w:pPr>
      <w:numPr>
        <w:ilvl w:val="5"/>
      </w:numPr>
      <w:outlineLvl w:val="6"/>
    </w:pPr>
  </w:style>
  <w:style w:type="paragraph" w:customStyle="1" w:styleId="aff">
    <w:name w:val="注："/>
    <w:next w:val="afff6"/>
    <w:qFormat/>
    <w:pPr>
      <w:widowControl w:val="0"/>
      <w:numPr>
        <w:numId w:val="7"/>
      </w:numPr>
      <w:autoSpaceDE w:val="0"/>
      <w:autoSpaceDN w:val="0"/>
      <w:jc w:val="both"/>
    </w:pPr>
    <w:rPr>
      <w:rFonts w:ascii="宋体" w:eastAsia="宋体" w:hAnsi="Times New Roman" w:cs="Times New Roman"/>
      <w:sz w:val="18"/>
      <w:szCs w:val="18"/>
    </w:rPr>
  </w:style>
  <w:style w:type="paragraph" w:customStyle="1" w:styleId="a">
    <w:name w:val="注×："/>
    <w:qFormat/>
    <w:pPr>
      <w:widowControl w:val="0"/>
      <w:numPr>
        <w:numId w:val="8"/>
      </w:numPr>
      <w:autoSpaceDE w:val="0"/>
      <w:autoSpaceDN w:val="0"/>
      <w:jc w:val="both"/>
    </w:pPr>
    <w:rPr>
      <w:rFonts w:ascii="宋体" w:eastAsia="宋体" w:hAnsi="Times New Roman" w:cs="Times New Roman"/>
      <w:sz w:val="18"/>
      <w:szCs w:val="18"/>
    </w:rPr>
  </w:style>
  <w:style w:type="paragraph" w:customStyle="1" w:styleId="af0">
    <w:name w:val="字母编号列项（一级）"/>
    <w:qFormat/>
    <w:pPr>
      <w:numPr>
        <w:numId w:val="6"/>
      </w:numPr>
      <w:jc w:val="both"/>
    </w:pPr>
    <w:rPr>
      <w:rFonts w:ascii="宋体" w:eastAsia="宋体" w:hAnsi="Times New Roman" w:cs="Times New Roman"/>
      <w:sz w:val="21"/>
    </w:rPr>
  </w:style>
  <w:style w:type="paragraph" w:customStyle="1" w:styleId="ae">
    <w:name w:val="列项◆（三级）"/>
    <w:basedOn w:val="aff0"/>
    <w:qFormat/>
    <w:pPr>
      <w:numPr>
        <w:ilvl w:val="2"/>
        <w:numId w:val="4"/>
      </w:numPr>
    </w:pPr>
    <w:rPr>
      <w:rFonts w:ascii="宋体" w:eastAsia="宋体" w:hAnsi="Times New Roman" w:cs="Times New Roman"/>
      <w:szCs w:val="21"/>
    </w:rPr>
  </w:style>
  <w:style w:type="paragraph" w:customStyle="1" w:styleId="affffb">
    <w:name w:val="编号列项（三级）"/>
    <w:qFormat/>
    <w:rPr>
      <w:rFonts w:ascii="宋体" w:eastAsia="宋体" w:hAnsi="Times New Roman" w:cs="Times New Roman"/>
      <w:sz w:val="21"/>
    </w:rPr>
  </w:style>
  <w:style w:type="paragraph" w:customStyle="1" w:styleId="af2">
    <w:name w:val="示例×："/>
    <w:basedOn w:val="a4"/>
    <w:qFormat/>
    <w:pPr>
      <w:numPr>
        <w:numId w:val="9"/>
      </w:numPr>
      <w:spacing w:beforeLines="0" w:before="0" w:afterLines="0" w:after="0"/>
      <w:outlineLvl w:val="9"/>
    </w:pPr>
    <w:rPr>
      <w:rFonts w:ascii="宋体" w:eastAsia="宋体"/>
      <w:sz w:val="18"/>
      <w:szCs w:val="18"/>
    </w:rPr>
  </w:style>
  <w:style w:type="paragraph" w:customStyle="1" w:styleId="affffc">
    <w:name w:val="二级无"/>
    <w:basedOn w:val="a6"/>
    <w:qFormat/>
    <w:pPr>
      <w:spacing w:beforeLines="0" w:before="0" w:afterLines="0" w:after="0"/>
    </w:pPr>
    <w:rPr>
      <w:rFonts w:ascii="宋体" w:eastAsia="宋体"/>
    </w:rPr>
  </w:style>
  <w:style w:type="paragraph" w:customStyle="1" w:styleId="a9">
    <w:name w:val="注：（正文）"/>
    <w:basedOn w:val="aff"/>
    <w:next w:val="afff6"/>
    <w:qFormat/>
    <w:pPr>
      <w:numPr>
        <w:numId w:val="10"/>
      </w:numPr>
    </w:pPr>
  </w:style>
  <w:style w:type="paragraph" w:customStyle="1" w:styleId="a3">
    <w:name w:val="注×：（正文）"/>
    <w:qFormat/>
    <w:pPr>
      <w:numPr>
        <w:numId w:val="11"/>
      </w:numPr>
      <w:jc w:val="both"/>
    </w:pPr>
    <w:rPr>
      <w:rFonts w:ascii="宋体" w:eastAsia="宋体" w:hAnsi="Times New Roman" w:cs="Times New Roman"/>
      <w:sz w:val="18"/>
      <w:szCs w:val="18"/>
    </w:rPr>
  </w:style>
  <w:style w:type="paragraph" w:customStyle="1" w:styleId="affffd">
    <w:name w:val="标准标志"/>
    <w:next w:val="aff0"/>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e">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
    <w:name w:val="标准书脚_偶数页"/>
    <w:qFormat/>
    <w:pPr>
      <w:spacing w:before="120"/>
      <w:ind w:left="221"/>
    </w:pPr>
    <w:rPr>
      <w:rFonts w:ascii="宋体" w:eastAsia="宋体" w:hAnsi="Times New Roman" w:cs="Times New Roman"/>
      <w:sz w:val="18"/>
      <w:szCs w:val="18"/>
    </w:rPr>
  </w:style>
  <w:style w:type="paragraph" w:customStyle="1" w:styleId="afffff0">
    <w:name w:val="标准书眉_偶数页"/>
    <w:basedOn w:val="affff7"/>
    <w:next w:val="aff0"/>
    <w:qFormat/>
    <w:pPr>
      <w:jc w:val="left"/>
    </w:pPr>
  </w:style>
  <w:style w:type="paragraph" w:customStyle="1" w:styleId="afffff1">
    <w:name w:val="标准书眉一"/>
    <w:qFormat/>
    <w:pPr>
      <w:jc w:val="both"/>
    </w:pPr>
    <w:rPr>
      <w:rFonts w:ascii="Times New Roman" w:eastAsia="宋体" w:hAnsi="Times New Roman" w:cs="Times New Roman"/>
    </w:rPr>
  </w:style>
  <w:style w:type="paragraph" w:customStyle="1" w:styleId="afffff2">
    <w:name w:val="参考文献"/>
    <w:basedOn w:val="aff0"/>
    <w:next w:val="afff6"/>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f3">
    <w:name w:val="参考文献、索引标题"/>
    <w:basedOn w:val="aff0"/>
    <w:next w:val="afff6"/>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f4">
    <w:name w:val="发布"/>
    <w:uiPriority w:val="99"/>
    <w:qFormat/>
    <w:rPr>
      <w:rFonts w:ascii="黑体" w:eastAsia="黑体"/>
      <w:spacing w:val="85"/>
      <w:w w:val="100"/>
      <w:position w:val="3"/>
      <w:sz w:val="28"/>
      <w:szCs w:val="28"/>
    </w:rPr>
  </w:style>
  <w:style w:type="paragraph" w:customStyle="1" w:styleId="afffff5">
    <w:name w:val="发布部门"/>
    <w:next w:val="afff6"/>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6">
    <w:name w:val="发布日期"/>
    <w:uiPriority w:val="99"/>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f7">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2">
    <w:name w:val="封面标准号1"/>
    <w:uiPriority w:val="99"/>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9">
    <w:name w:val="封面标准英文名称"/>
    <w:basedOn w:val="afffff8"/>
    <w:qFormat/>
    <w:pPr>
      <w:framePr w:wrap="around"/>
      <w:spacing w:before="370" w:line="400" w:lineRule="exact"/>
    </w:pPr>
    <w:rPr>
      <w:rFonts w:ascii="Times New Roman"/>
      <w:sz w:val="28"/>
      <w:szCs w:val="28"/>
    </w:rPr>
  </w:style>
  <w:style w:type="paragraph" w:customStyle="1" w:styleId="afffffa">
    <w:name w:val="封面一致性程度标识"/>
    <w:basedOn w:val="afffff9"/>
    <w:qFormat/>
    <w:pPr>
      <w:framePr w:wrap="around"/>
      <w:spacing w:before="440"/>
    </w:pPr>
    <w:rPr>
      <w:rFonts w:ascii="宋体" w:eastAsia="宋体"/>
    </w:rPr>
  </w:style>
  <w:style w:type="paragraph" w:customStyle="1" w:styleId="afffffb">
    <w:name w:val="封面标准文稿类别"/>
    <w:basedOn w:val="afffffa"/>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封面正文"/>
    <w:qFormat/>
    <w:pPr>
      <w:jc w:val="both"/>
    </w:pPr>
    <w:rPr>
      <w:rFonts w:ascii="Times New Roman" w:eastAsia="宋体" w:hAnsi="Times New Roman" w:cs="Times New Roman"/>
    </w:rPr>
  </w:style>
  <w:style w:type="paragraph" w:customStyle="1" w:styleId="af6">
    <w:name w:val="附录标识"/>
    <w:basedOn w:val="aff0"/>
    <w:next w:val="afff6"/>
    <w:qFormat/>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fffe">
    <w:name w:val="附录标题"/>
    <w:basedOn w:val="afff6"/>
    <w:next w:val="afff6"/>
    <w:qFormat/>
    <w:pPr>
      <w:ind w:firstLineChars="0" w:firstLine="0"/>
      <w:jc w:val="center"/>
    </w:pPr>
    <w:rPr>
      <w:rFonts w:ascii="黑体" w:eastAsia="黑体"/>
    </w:rPr>
  </w:style>
  <w:style w:type="paragraph" w:customStyle="1" w:styleId="af3">
    <w:name w:val="附录表标号"/>
    <w:basedOn w:val="aff0"/>
    <w:next w:val="afff6"/>
    <w:qFormat/>
    <w:pPr>
      <w:numPr>
        <w:numId w:val="13"/>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0"/>
    <w:next w:val="afff6"/>
    <w:qFormat/>
    <w:pPr>
      <w:numPr>
        <w:ilvl w:val="1"/>
        <w:numId w:val="13"/>
      </w:numPr>
      <w:tabs>
        <w:tab w:val="left" w:pos="180"/>
      </w:tabs>
      <w:spacing w:beforeLines="50" w:before="50" w:afterLines="50" w:after="50"/>
      <w:ind w:left="0" w:firstLine="0"/>
      <w:jc w:val="center"/>
    </w:pPr>
    <w:rPr>
      <w:rFonts w:ascii="黑体" w:eastAsia="黑体" w:hAnsi="Times New Roman" w:cs="Times New Roman"/>
      <w:szCs w:val="21"/>
    </w:rPr>
  </w:style>
  <w:style w:type="paragraph" w:customStyle="1" w:styleId="af9">
    <w:name w:val="附录二级条标题"/>
    <w:basedOn w:val="aff0"/>
    <w:next w:val="afff6"/>
    <w:qFormat/>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hAnsi="Times New Roman" w:cs="Times New Roman"/>
      <w:kern w:val="21"/>
      <w:szCs w:val="20"/>
    </w:rPr>
  </w:style>
  <w:style w:type="paragraph" w:customStyle="1" w:styleId="affffff">
    <w:name w:val="附录二级无"/>
    <w:basedOn w:val="af9"/>
    <w:qFormat/>
    <w:pPr>
      <w:tabs>
        <w:tab w:val="clear" w:pos="360"/>
      </w:tabs>
      <w:spacing w:beforeLines="0" w:before="0" w:afterLines="0" w:after="0"/>
    </w:pPr>
    <w:rPr>
      <w:rFonts w:ascii="宋体" w:eastAsia="宋体"/>
      <w:szCs w:val="21"/>
    </w:rPr>
  </w:style>
  <w:style w:type="paragraph" w:customStyle="1" w:styleId="affffff0">
    <w:name w:val="附录公式"/>
    <w:basedOn w:val="afff6"/>
    <w:next w:val="afff6"/>
    <w:link w:val="Char1"/>
    <w:qFormat/>
  </w:style>
  <w:style w:type="character" w:customStyle="1" w:styleId="Char1">
    <w:name w:val="附录公式 Char"/>
    <w:basedOn w:val="Char"/>
    <w:link w:val="affffff0"/>
    <w:qFormat/>
    <w:rPr>
      <w:rFonts w:ascii="宋体" w:eastAsia="宋体" w:hAnsi="Times New Roman" w:cs="Times New Roman"/>
      <w:kern w:val="0"/>
      <w:szCs w:val="20"/>
    </w:rPr>
  </w:style>
  <w:style w:type="paragraph" w:customStyle="1" w:styleId="affffff1">
    <w:name w:val="附录公式编号制表符"/>
    <w:basedOn w:val="aff0"/>
    <w:next w:val="afff6"/>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6"/>
    <w:qFormat/>
    <w:pPr>
      <w:numPr>
        <w:ilvl w:val="4"/>
      </w:numPr>
      <w:outlineLvl w:val="4"/>
    </w:pPr>
  </w:style>
  <w:style w:type="paragraph" w:customStyle="1" w:styleId="affffff2">
    <w:name w:val="附录三级无"/>
    <w:basedOn w:val="afa"/>
    <w:qFormat/>
    <w:pPr>
      <w:tabs>
        <w:tab w:val="clear" w:pos="360"/>
      </w:tabs>
      <w:spacing w:beforeLines="0" w:before="0" w:afterLines="0" w:after="0"/>
    </w:pPr>
    <w:rPr>
      <w:rFonts w:ascii="宋体" w:eastAsia="宋体"/>
      <w:szCs w:val="21"/>
    </w:rPr>
  </w:style>
  <w:style w:type="paragraph" w:customStyle="1" w:styleId="afe">
    <w:name w:val="附录数字编号列项（二级）"/>
    <w:qFormat/>
    <w:pPr>
      <w:numPr>
        <w:ilvl w:val="1"/>
        <w:numId w:val="14"/>
      </w:numPr>
    </w:pPr>
    <w:rPr>
      <w:rFonts w:ascii="宋体" w:eastAsia="宋体" w:hAnsi="Times New Roman" w:cs="Times New Roman"/>
      <w:sz w:val="21"/>
    </w:rPr>
  </w:style>
  <w:style w:type="paragraph" w:customStyle="1" w:styleId="afb">
    <w:name w:val="附录四级条标题"/>
    <w:basedOn w:val="afa"/>
    <w:next w:val="afff6"/>
    <w:qFormat/>
    <w:pPr>
      <w:numPr>
        <w:ilvl w:val="5"/>
      </w:numPr>
      <w:outlineLvl w:val="5"/>
    </w:pPr>
  </w:style>
  <w:style w:type="paragraph" w:customStyle="1" w:styleId="affffff3">
    <w:name w:val="附录四级无"/>
    <w:basedOn w:val="afb"/>
    <w:qFormat/>
    <w:pPr>
      <w:tabs>
        <w:tab w:val="clear" w:pos="360"/>
      </w:tabs>
      <w:spacing w:beforeLines="0" w:before="0" w:afterLines="0" w:after="0"/>
    </w:pPr>
    <w:rPr>
      <w:rFonts w:ascii="宋体" w:eastAsia="宋体"/>
      <w:szCs w:val="21"/>
    </w:rPr>
  </w:style>
  <w:style w:type="paragraph" w:customStyle="1" w:styleId="aa">
    <w:name w:val="附录图标号"/>
    <w:basedOn w:val="aff0"/>
    <w:qFormat/>
    <w:pPr>
      <w:keepNext/>
      <w:pageBreakBefore/>
      <w:widowControl/>
      <w:numPr>
        <w:numId w:val="15"/>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b">
    <w:name w:val="附录图标题"/>
    <w:basedOn w:val="aff0"/>
    <w:next w:val="afff6"/>
    <w:qFormat/>
    <w:pPr>
      <w:numPr>
        <w:ilvl w:val="1"/>
        <w:numId w:val="15"/>
      </w:numPr>
      <w:tabs>
        <w:tab w:val="left" w:pos="363"/>
      </w:tabs>
      <w:spacing w:beforeLines="50" w:before="50" w:afterLines="50" w:after="50"/>
      <w:ind w:left="0" w:firstLine="0"/>
      <w:jc w:val="center"/>
    </w:pPr>
    <w:rPr>
      <w:rFonts w:ascii="黑体" w:eastAsia="黑体" w:hAnsi="Times New Roman" w:cs="Times New Roman"/>
      <w:szCs w:val="21"/>
    </w:rPr>
  </w:style>
  <w:style w:type="paragraph" w:customStyle="1" w:styleId="afc">
    <w:name w:val="附录五级条标题"/>
    <w:basedOn w:val="afb"/>
    <w:next w:val="afff6"/>
    <w:qFormat/>
    <w:pPr>
      <w:numPr>
        <w:ilvl w:val="6"/>
      </w:numPr>
      <w:outlineLvl w:val="6"/>
    </w:pPr>
  </w:style>
  <w:style w:type="paragraph" w:customStyle="1" w:styleId="affffff4">
    <w:name w:val="附录五级无"/>
    <w:basedOn w:val="afc"/>
    <w:qFormat/>
    <w:pPr>
      <w:tabs>
        <w:tab w:val="clear" w:pos="360"/>
      </w:tabs>
      <w:spacing w:beforeLines="0" w:before="0" w:afterLines="0" w:after="0"/>
    </w:pPr>
    <w:rPr>
      <w:rFonts w:ascii="宋体" w:eastAsia="宋体"/>
      <w:szCs w:val="21"/>
    </w:rPr>
  </w:style>
  <w:style w:type="paragraph" w:customStyle="1" w:styleId="af7">
    <w:name w:val="附录章标题"/>
    <w:next w:val="afff6"/>
    <w:qFormat/>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6"/>
    <w:qFormat/>
    <w:pPr>
      <w:numPr>
        <w:ilvl w:val="2"/>
      </w:numPr>
      <w:autoSpaceDN w:val="0"/>
      <w:spacing w:beforeLines="50" w:before="50" w:afterLines="50" w:after="50"/>
      <w:outlineLvl w:val="2"/>
    </w:pPr>
  </w:style>
  <w:style w:type="paragraph" w:customStyle="1" w:styleId="affffff5">
    <w:name w:val="附录一级无"/>
    <w:basedOn w:val="af8"/>
    <w:qFormat/>
    <w:pPr>
      <w:tabs>
        <w:tab w:val="clear" w:pos="360"/>
      </w:tabs>
      <w:spacing w:beforeLines="0" w:before="0" w:afterLines="0" w:after="0"/>
    </w:pPr>
    <w:rPr>
      <w:rFonts w:ascii="宋体" w:eastAsia="宋体"/>
      <w:szCs w:val="21"/>
    </w:rPr>
  </w:style>
  <w:style w:type="paragraph" w:customStyle="1" w:styleId="afd">
    <w:name w:val="附录字母编号列项（一级）"/>
    <w:qFormat/>
    <w:pPr>
      <w:numPr>
        <w:numId w:val="14"/>
      </w:numPr>
    </w:pPr>
    <w:rPr>
      <w:rFonts w:ascii="宋体" w:eastAsia="宋体" w:hAnsi="Times New Roman" w:cs="Times New Roman"/>
      <w:sz w:val="21"/>
    </w:rPr>
  </w:style>
  <w:style w:type="character" w:customStyle="1" w:styleId="afff7">
    <w:name w:val="脚注文本 字符"/>
    <w:basedOn w:val="aff1"/>
    <w:link w:val="af"/>
    <w:qFormat/>
    <w:rPr>
      <w:rFonts w:ascii="宋体" w:eastAsia="宋体" w:hAnsi="Times New Roman" w:cs="Times New Roman"/>
      <w:kern w:val="2"/>
      <w:sz w:val="18"/>
      <w:szCs w:val="18"/>
    </w:rPr>
  </w:style>
  <w:style w:type="paragraph" w:customStyle="1" w:styleId="affffff6">
    <w:name w:val="列项说明"/>
    <w:basedOn w:val="aff0"/>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7">
    <w:name w:val="列项说明数字编号"/>
    <w:qFormat/>
    <w:pPr>
      <w:ind w:leftChars="400" w:left="600" w:hangingChars="200" w:hanging="200"/>
    </w:pPr>
    <w:rPr>
      <w:rFonts w:ascii="宋体" w:eastAsia="宋体" w:hAnsi="Times New Roman" w:cs="Times New Roman"/>
      <w:sz w:val="21"/>
    </w:rPr>
  </w:style>
  <w:style w:type="paragraph" w:customStyle="1" w:styleId="affffff8">
    <w:name w:val="目次、索引正文"/>
    <w:qFormat/>
    <w:pPr>
      <w:spacing w:line="320" w:lineRule="exact"/>
      <w:jc w:val="both"/>
    </w:pPr>
    <w:rPr>
      <w:rFonts w:ascii="宋体" w:eastAsia="宋体" w:hAnsi="Times New Roman" w:cs="Times New Roman"/>
      <w:sz w:val="21"/>
    </w:rPr>
  </w:style>
  <w:style w:type="paragraph" w:customStyle="1" w:styleId="affffff9">
    <w:name w:val="其他标准标志"/>
    <w:basedOn w:val="affffd"/>
    <w:qFormat/>
    <w:pPr>
      <w:framePr w:w="6101" w:wrap="around" w:vAnchor="page" w:hAnchor="page" w:x="4673" w:y="942"/>
    </w:pPr>
    <w:rPr>
      <w:w w:val="130"/>
    </w:rPr>
  </w:style>
  <w:style w:type="paragraph" w:customStyle="1" w:styleId="affffffa">
    <w:name w:val="其他标准称谓"/>
    <w:next w:val="aff0"/>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b">
    <w:name w:val="其他发布部门"/>
    <w:basedOn w:val="afffff5"/>
    <w:uiPriority w:val="99"/>
    <w:qFormat/>
    <w:pPr>
      <w:framePr w:wrap="around" w:y="15310"/>
      <w:spacing w:line="0" w:lineRule="atLeast"/>
    </w:pPr>
    <w:rPr>
      <w:rFonts w:ascii="黑体" w:eastAsia="黑体"/>
      <w:b w:val="0"/>
    </w:rPr>
  </w:style>
  <w:style w:type="paragraph" w:customStyle="1" w:styleId="affffffc">
    <w:name w:val="前言、引言标题"/>
    <w:next w:val="afff6"/>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d">
    <w:name w:val="三级无"/>
    <w:basedOn w:val="affff9"/>
    <w:qFormat/>
    <w:pPr>
      <w:spacing w:beforeLines="0" w:before="0" w:afterLines="0" w:after="0"/>
    </w:pPr>
    <w:rPr>
      <w:rFonts w:ascii="宋体" w:eastAsia="宋体"/>
    </w:rPr>
  </w:style>
  <w:style w:type="paragraph" w:customStyle="1" w:styleId="affffffe">
    <w:name w:val="实施日期"/>
    <w:basedOn w:val="afffff6"/>
    <w:uiPriority w:val="99"/>
    <w:qFormat/>
    <w:pPr>
      <w:framePr w:wrap="around" w:vAnchor="page" w:hAnchor="text"/>
      <w:jc w:val="right"/>
    </w:pPr>
  </w:style>
  <w:style w:type="paragraph" w:customStyle="1" w:styleId="afffffff">
    <w:name w:val="示例后文字"/>
    <w:basedOn w:val="afff6"/>
    <w:next w:val="afff6"/>
    <w:qFormat/>
    <w:pPr>
      <w:ind w:firstLine="360"/>
    </w:pPr>
    <w:rPr>
      <w:sz w:val="18"/>
    </w:rPr>
  </w:style>
  <w:style w:type="paragraph" w:customStyle="1" w:styleId="afffffff0">
    <w:name w:val="首示例"/>
    <w:next w:val="afff6"/>
    <w:link w:val="Char2"/>
    <w:qFormat/>
    <w:pPr>
      <w:tabs>
        <w:tab w:val="left" w:pos="360"/>
      </w:tabs>
    </w:pPr>
    <w:rPr>
      <w:rFonts w:ascii="宋体" w:eastAsia="宋体" w:hAnsi="宋体" w:cs="Times New Roman"/>
      <w:kern w:val="2"/>
      <w:sz w:val="18"/>
      <w:szCs w:val="18"/>
    </w:rPr>
  </w:style>
  <w:style w:type="character" w:customStyle="1" w:styleId="Char2">
    <w:name w:val="首示例 Char"/>
    <w:link w:val="afffffff0"/>
    <w:qFormat/>
    <w:rPr>
      <w:rFonts w:ascii="宋体" w:eastAsia="宋体" w:hAnsi="宋体" w:cs="Times New Roman"/>
      <w:sz w:val="18"/>
      <w:szCs w:val="18"/>
    </w:rPr>
  </w:style>
  <w:style w:type="paragraph" w:customStyle="1" w:styleId="a0">
    <w:name w:val="四级无"/>
    <w:basedOn w:val="a7"/>
    <w:qFormat/>
    <w:pPr>
      <w:numPr>
        <w:ilvl w:val="0"/>
        <w:numId w:val="16"/>
      </w:numPr>
      <w:spacing w:beforeLines="0" w:before="0" w:afterLines="0" w:after="0"/>
      <w:ind w:firstLine="0"/>
    </w:pPr>
    <w:rPr>
      <w:rFonts w:ascii="宋体" w:eastAsia="宋体"/>
    </w:rPr>
  </w:style>
  <w:style w:type="paragraph" w:customStyle="1" w:styleId="afffffff1">
    <w:name w:val="条文脚注"/>
    <w:basedOn w:val="af"/>
    <w:qFormat/>
    <w:pPr>
      <w:numPr>
        <w:numId w:val="0"/>
      </w:numPr>
      <w:jc w:val="both"/>
    </w:pPr>
  </w:style>
  <w:style w:type="paragraph" w:customStyle="1" w:styleId="afffffff2">
    <w:name w:val="图标脚注说明"/>
    <w:basedOn w:val="afff6"/>
    <w:qFormat/>
    <w:pPr>
      <w:ind w:left="840" w:firstLineChars="0" w:hanging="420"/>
    </w:pPr>
    <w:rPr>
      <w:sz w:val="18"/>
      <w:szCs w:val="18"/>
    </w:rPr>
  </w:style>
  <w:style w:type="paragraph" w:customStyle="1" w:styleId="afffffff3">
    <w:name w:val="图表脚注说明"/>
    <w:basedOn w:val="aff0"/>
    <w:qFormat/>
    <w:pPr>
      <w:ind w:left="544" w:hanging="181"/>
    </w:pPr>
    <w:rPr>
      <w:rFonts w:ascii="宋体" w:eastAsia="宋体" w:hAnsi="Times New Roman" w:cs="Times New Roman"/>
      <w:sz w:val="18"/>
      <w:szCs w:val="18"/>
    </w:rPr>
  </w:style>
  <w:style w:type="paragraph" w:customStyle="1" w:styleId="afffffff4">
    <w:name w:val="图的脚注"/>
    <w:next w:val="afff6"/>
    <w:autoRedefine/>
    <w:qFormat/>
    <w:pPr>
      <w:widowControl w:val="0"/>
      <w:ind w:leftChars="200" w:left="840" w:hangingChars="200" w:hanging="420"/>
      <w:jc w:val="both"/>
    </w:pPr>
    <w:rPr>
      <w:rFonts w:ascii="宋体" w:eastAsia="宋体" w:hAnsi="Times New Roman" w:cs="Times New Roman"/>
      <w:sz w:val="18"/>
    </w:rPr>
  </w:style>
  <w:style w:type="character" w:customStyle="1" w:styleId="affe">
    <w:name w:val="尾注文本 字符"/>
    <w:basedOn w:val="aff1"/>
    <w:link w:val="affd"/>
    <w:semiHidden/>
    <w:qFormat/>
    <w:rPr>
      <w:rFonts w:ascii="Times New Roman" w:eastAsia="宋体" w:hAnsi="Times New Roman" w:cs="Times New Roman"/>
      <w:szCs w:val="24"/>
    </w:rPr>
  </w:style>
  <w:style w:type="character" w:customStyle="1" w:styleId="aff6">
    <w:name w:val="文档结构图 字符"/>
    <w:basedOn w:val="aff1"/>
    <w:link w:val="aff5"/>
    <w:qFormat/>
    <w:rPr>
      <w:rFonts w:ascii="Times New Roman" w:eastAsia="宋体" w:hAnsi="Times New Roman" w:cs="Times New Roman"/>
      <w:szCs w:val="24"/>
      <w:shd w:val="clear" w:color="auto" w:fill="000080"/>
    </w:rPr>
  </w:style>
  <w:style w:type="paragraph" w:customStyle="1" w:styleId="afffffff5">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f6">
    <w:name w:val="五级无"/>
    <w:basedOn w:val="a8"/>
    <w:qFormat/>
    <w:pPr>
      <w:spacing w:beforeLines="0" w:before="0" w:afterLines="0" w:after="0"/>
    </w:pPr>
    <w:rPr>
      <w:rFonts w:ascii="宋体" w:eastAsia="宋体"/>
    </w:rPr>
  </w:style>
  <w:style w:type="paragraph" w:customStyle="1" w:styleId="afffffff7">
    <w:name w:val="一级无"/>
    <w:basedOn w:val="a5"/>
    <w:qFormat/>
    <w:pPr>
      <w:numPr>
        <w:ilvl w:val="0"/>
        <w:numId w:val="0"/>
      </w:numPr>
      <w:spacing w:beforeLines="0" w:before="0" w:afterLines="0" w:after="0"/>
    </w:pPr>
    <w:rPr>
      <w:rFonts w:ascii="宋体" w:eastAsia="宋体"/>
    </w:rPr>
  </w:style>
  <w:style w:type="paragraph" w:customStyle="1" w:styleId="af5">
    <w:name w:val="正文表标题"/>
    <w:next w:val="afff6"/>
    <w:qFormat/>
    <w:pPr>
      <w:numPr>
        <w:numId w:val="17"/>
      </w:numPr>
      <w:tabs>
        <w:tab w:val="left" w:pos="360"/>
      </w:tabs>
      <w:spacing w:beforeLines="50" w:before="156" w:afterLines="50" w:after="156"/>
      <w:jc w:val="center"/>
    </w:pPr>
    <w:rPr>
      <w:rFonts w:ascii="黑体" w:eastAsia="黑体" w:hAnsi="Times New Roman" w:cs="Times New Roman"/>
      <w:sz w:val="21"/>
    </w:rPr>
  </w:style>
  <w:style w:type="paragraph" w:customStyle="1" w:styleId="afffffff8">
    <w:name w:val="正文公式编号制表符"/>
    <w:basedOn w:val="afff6"/>
    <w:next w:val="afff6"/>
    <w:qFormat/>
    <w:pPr>
      <w:ind w:firstLineChars="0" w:firstLine="0"/>
    </w:pPr>
  </w:style>
  <w:style w:type="paragraph" w:customStyle="1" w:styleId="a2">
    <w:name w:val="正文图标题"/>
    <w:next w:val="afff6"/>
    <w:qFormat/>
    <w:pPr>
      <w:numPr>
        <w:numId w:val="18"/>
      </w:numPr>
      <w:spacing w:beforeLines="50" w:before="156" w:afterLines="50" w:after="156"/>
      <w:jc w:val="center"/>
    </w:pPr>
    <w:rPr>
      <w:rFonts w:ascii="黑体" w:eastAsia="黑体" w:hAnsi="Times New Roman" w:cs="Times New Roman"/>
      <w:sz w:val="21"/>
    </w:rPr>
  </w:style>
  <w:style w:type="paragraph" w:customStyle="1" w:styleId="afffffff9">
    <w:name w:val="终结线"/>
    <w:basedOn w:val="aff0"/>
    <w:pPr>
      <w:framePr w:hSpace="181" w:vSpace="181" w:wrap="around" w:vAnchor="text" w:hAnchor="margin" w:xAlign="center" w:y="285"/>
    </w:pPr>
    <w:rPr>
      <w:rFonts w:ascii="Times New Roman" w:eastAsia="宋体" w:hAnsi="Times New Roman" w:cs="Times New Roman"/>
      <w:szCs w:val="24"/>
    </w:rPr>
  </w:style>
  <w:style w:type="paragraph" w:customStyle="1" w:styleId="afffffffa">
    <w:name w:val="其他发布日期"/>
    <w:basedOn w:val="afffff6"/>
    <w:pPr>
      <w:framePr w:wrap="around" w:vAnchor="page" w:hAnchor="text" w:x="1419"/>
    </w:pPr>
  </w:style>
  <w:style w:type="paragraph" w:customStyle="1" w:styleId="afffffffb">
    <w:name w:val="其他实施日期"/>
    <w:basedOn w:val="affffffe"/>
    <w:qFormat/>
    <w:pPr>
      <w:framePr w:wrap="around"/>
    </w:pPr>
  </w:style>
  <w:style w:type="paragraph" w:customStyle="1" w:styleId="23">
    <w:name w:val="封面标准名称2"/>
    <w:basedOn w:val="afffff8"/>
    <w:qFormat/>
    <w:pPr>
      <w:framePr w:wrap="around" w:y="4469"/>
      <w:spacing w:beforeLines="630" w:before="630"/>
    </w:pPr>
  </w:style>
  <w:style w:type="paragraph" w:customStyle="1" w:styleId="24">
    <w:name w:val="封面标准英文名称2"/>
    <w:basedOn w:val="afffff9"/>
    <w:qFormat/>
    <w:pPr>
      <w:framePr w:wrap="around" w:y="4469"/>
    </w:pPr>
  </w:style>
  <w:style w:type="paragraph" w:customStyle="1" w:styleId="25">
    <w:name w:val="封面一致性程度标识2"/>
    <w:basedOn w:val="afffffa"/>
    <w:qFormat/>
    <w:pPr>
      <w:framePr w:wrap="around" w:y="4469"/>
    </w:pPr>
  </w:style>
  <w:style w:type="paragraph" w:customStyle="1" w:styleId="26">
    <w:name w:val="封面标准文稿类别2"/>
    <w:basedOn w:val="afffffb"/>
    <w:qFormat/>
    <w:pPr>
      <w:framePr w:wrap="around" w:y="4469"/>
    </w:pPr>
  </w:style>
  <w:style w:type="paragraph" w:customStyle="1" w:styleId="27">
    <w:name w:val="封面标准文稿编辑信息2"/>
    <w:basedOn w:val="afffffc"/>
    <w:qFormat/>
    <w:pPr>
      <w:framePr w:wrap="around" w:y="4469"/>
    </w:pPr>
  </w:style>
  <w:style w:type="character" w:customStyle="1" w:styleId="CharChar0">
    <w:name w:val="章标题 Char Char"/>
    <w:link w:val="a4"/>
    <w:qFormat/>
    <w:rPr>
      <w:rFonts w:ascii="黑体" w:eastAsia="黑体" w:hAnsi="Times New Roman" w:cs="Times New Roman"/>
      <w:sz w:val="21"/>
    </w:rPr>
  </w:style>
  <w:style w:type="character" w:customStyle="1" w:styleId="Char10">
    <w:name w:val="页脚 Char1"/>
    <w:uiPriority w:val="99"/>
    <w:semiHidden/>
    <w:qFormat/>
    <w:rPr>
      <w:rFonts w:ascii="Times New Roman" w:hAnsi="Times New Roman"/>
      <w:kern w:val="2"/>
      <w:sz w:val="18"/>
      <w:szCs w:val="18"/>
    </w:rPr>
  </w:style>
  <w:style w:type="character" w:customStyle="1" w:styleId="Char0">
    <w:name w:val="四级条标题 Char"/>
    <w:link w:val="a7"/>
    <w:qFormat/>
    <w:rPr>
      <w:rFonts w:ascii="黑体" w:eastAsia="黑体" w:hAnsi="Times New Roman" w:cs="Times New Roman"/>
      <w:sz w:val="21"/>
      <w:szCs w:val="21"/>
    </w:rPr>
  </w:style>
  <w:style w:type="character" w:customStyle="1" w:styleId="CharChar">
    <w:name w:val="一级条标题 Char Char"/>
    <w:link w:val="a5"/>
    <w:qFormat/>
    <w:rPr>
      <w:rFonts w:ascii="黑体" w:eastAsia="黑体" w:hAnsi="Times New Roman" w:cs="Times New Roman"/>
      <w:sz w:val="21"/>
      <w:szCs w:val="21"/>
    </w:rPr>
  </w:style>
  <w:style w:type="character" w:customStyle="1" w:styleId="CharChar1">
    <w:name w:val="二级条标题 Char Char"/>
    <w:link w:val="a6"/>
    <w:qFormat/>
    <w:rPr>
      <w:rFonts w:ascii="黑体" w:eastAsia="黑体" w:hAnsi="Times New Roman" w:cs="Times New Roman"/>
      <w:sz w:val="21"/>
      <w:szCs w:val="21"/>
    </w:rPr>
  </w:style>
  <w:style w:type="character" w:customStyle="1" w:styleId="CharChar2">
    <w:name w:val="三级条标题 Char Char"/>
    <w:link w:val="affff9"/>
    <w:qFormat/>
    <w:rPr>
      <w:rFonts w:ascii="黑体" w:eastAsia="黑体" w:hAnsi="Times New Roman" w:cs="Times New Roman"/>
      <w:kern w:val="0"/>
      <w:szCs w:val="21"/>
    </w:rPr>
  </w:style>
  <w:style w:type="character" w:customStyle="1" w:styleId="affa">
    <w:name w:val="纯文本 字符"/>
    <w:link w:val="aff9"/>
    <w:qFormat/>
    <w:rPr>
      <w:rFonts w:ascii="宋体" w:hAnsi="Courier New"/>
    </w:rPr>
  </w:style>
  <w:style w:type="character" w:customStyle="1" w:styleId="Char11">
    <w:name w:val="纯文本 Char1"/>
    <w:basedOn w:val="aff1"/>
    <w:uiPriority w:val="99"/>
    <w:qFormat/>
    <w:rPr>
      <w:rFonts w:ascii="宋体" w:eastAsia="宋体" w:hAnsi="Courier New" w:cs="Courier New"/>
      <w:szCs w:val="21"/>
    </w:rPr>
  </w:style>
  <w:style w:type="character" w:customStyle="1" w:styleId="afff0">
    <w:name w:val="批注框文本 字符"/>
    <w:link w:val="afff"/>
    <w:qFormat/>
    <w:rPr>
      <w:sz w:val="18"/>
      <w:szCs w:val="18"/>
    </w:rPr>
  </w:style>
  <w:style w:type="character" w:customStyle="1" w:styleId="Char12">
    <w:name w:val="批注框文本 Char1"/>
    <w:basedOn w:val="aff1"/>
    <w:uiPriority w:val="99"/>
    <w:qFormat/>
    <w:rPr>
      <w:sz w:val="18"/>
      <w:szCs w:val="18"/>
    </w:rPr>
  </w:style>
  <w:style w:type="character" w:customStyle="1" w:styleId="afffc">
    <w:name w:val="批注主题 字符"/>
    <w:link w:val="afffb"/>
    <w:qFormat/>
    <w:rPr>
      <w:b/>
    </w:rPr>
  </w:style>
  <w:style w:type="character" w:customStyle="1" w:styleId="aff8">
    <w:name w:val="批注文字 字符"/>
    <w:link w:val="aff7"/>
    <w:qFormat/>
  </w:style>
  <w:style w:type="character" w:customStyle="1" w:styleId="Char13">
    <w:name w:val="批注文字 Char1"/>
    <w:basedOn w:val="aff1"/>
    <w:uiPriority w:val="99"/>
    <w:qFormat/>
  </w:style>
  <w:style w:type="character" w:customStyle="1" w:styleId="Char14">
    <w:name w:val="批注主题 Char1"/>
    <w:basedOn w:val="Char13"/>
    <w:uiPriority w:val="99"/>
    <w:qFormat/>
    <w:rPr>
      <w:b/>
      <w:bCs/>
    </w:rPr>
  </w:style>
  <w:style w:type="character" w:customStyle="1" w:styleId="CharChar7">
    <w:name w:val="Char Char7"/>
    <w:qFormat/>
    <w:rPr>
      <w:rFonts w:ascii="Times New Roman" w:hAnsi="Times New Roman"/>
      <w:b/>
      <w:kern w:val="2"/>
      <w:sz w:val="21"/>
    </w:rPr>
  </w:style>
  <w:style w:type="character" w:customStyle="1" w:styleId="style21">
    <w:name w:val="style21"/>
    <w:rPr>
      <w:rFonts w:cs="Times New Roman"/>
      <w:sz w:val="40"/>
    </w:rPr>
  </w:style>
  <w:style w:type="character" w:customStyle="1" w:styleId="CharChar10">
    <w:name w:val="Char Char1"/>
    <w:qFormat/>
    <w:rPr>
      <w:kern w:val="2"/>
      <w:sz w:val="18"/>
    </w:rPr>
  </w:style>
  <w:style w:type="character" w:customStyle="1" w:styleId="shorttext1">
    <w:name w:val="short_text1"/>
    <w:qFormat/>
    <w:rPr>
      <w:rFonts w:cs="Times New Roman"/>
      <w:sz w:val="29"/>
      <w:szCs w:val="29"/>
    </w:rPr>
  </w:style>
  <w:style w:type="character" w:customStyle="1" w:styleId="Char15">
    <w:name w:val="页眉 Char1"/>
    <w:uiPriority w:val="99"/>
    <w:semiHidden/>
    <w:qFormat/>
    <w:rPr>
      <w:rFonts w:ascii="Times New Roman" w:hAnsi="Times New Roman"/>
      <w:kern w:val="2"/>
      <w:sz w:val="18"/>
      <w:szCs w:val="18"/>
    </w:rPr>
  </w:style>
  <w:style w:type="character" w:customStyle="1" w:styleId="affc">
    <w:name w:val="日期 字符"/>
    <w:link w:val="affb"/>
    <w:qFormat/>
  </w:style>
  <w:style w:type="character" w:customStyle="1" w:styleId="Char16">
    <w:name w:val="日期 Char1"/>
    <w:basedOn w:val="aff1"/>
    <w:uiPriority w:val="99"/>
    <w:qFormat/>
  </w:style>
  <w:style w:type="character" w:customStyle="1" w:styleId="1CharChar">
    <w:name w:val="样式1 Char Char"/>
    <w:link w:val="13"/>
    <w:qFormat/>
    <w:rPr>
      <w:rFonts w:ascii="Tahoma" w:eastAsia="微软雅黑" w:hAnsi="Tahoma"/>
      <w:sz w:val="22"/>
    </w:rPr>
  </w:style>
  <w:style w:type="paragraph" w:customStyle="1" w:styleId="13">
    <w:name w:val="样式1"/>
    <w:link w:val="1CharChar"/>
    <w:qFormat/>
    <w:pPr>
      <w:ind w:left="440"/>
    </w:pPr>
    <w:rPr>
      <w:rFonts w:ascii="Tahoma" w:eastAsia="微软雅黑" w:hAnsi="Tahoma"/>
      <w:kern w:val="2"/>
      <w:sz w:val="22"/>
      <w:szCs w:val="22"/>
    </w:rPr>
  </w:style>
  <w:style w:type="character" w:customStyle="1" w:styleId="PlainTextChar">
    <w:name w:val="Plain Text Char"/>
    <w:qFormat/>
    <w:rPr>
      <w:rFonts w:ascii="宋体" w:eastAsia="宋体" w:hAnsi="Courier New"/>
      <w:kern w:val="2"/>
      <w:sz w:val="21"/>
      <w:lang w:val="en-US" w:eastAsia="zh-CN" w:bidi="ar-SA"/>
    </w:rPr>
  </w:style>
  <w:style w:type="character" w:customStyle="1" w:styleId="CharCharCharCharChar">
    <w:name w:val="Char Char Char Char Char"/>
    <w:rPr>
      <w:kern w:val="2"/>
      <w:sz w:val="18"/>
    </w:rPr>
  </w:style>
  <w:style w:type="character" w:customStyle="1" w:styleId="CommentTextChar">
    <w:name w:val="Comment Text Char"/>
    <w:qFormat/>
    <w:rPr>
      <w:rFonts w:ascii="Times New Roman" w:eastAsia="宋体" w:hAnsi="Times New Roman" w:cs="Times New Roman"/>
      <w:sz w:val="20"/>
      <w:szCs w:val="20"/>
    </w:rPr>
  </w:style>
  <w:style w:type="character" w:customStyle="1" w:styleId="FooterChar">
    <w:name w:val="Footer Char"/>
    <w:qFormat/>
    <w:rPr>
      <w:rFonts w:ascii="Times New Roman" w:eastAsia="宋体" w:hAnsi="Times New Roman" w:cs="Times New Roman"/>
      <w:sz w:val="20"/>
      <w:szCs w:val="20"/>
    </w:rPr>
  </w:style>
  <w:style w:type="paragraph" w:styleId="afffffffc">
    <w:name w:val="List Paragraph"/>
    <w:basedOn w:val="aff0"/>
    <w:qFormat/>
    <w:pPr>
      <w:ind w:firstLineChars="200" w:firstLine="420"/>
    </w:pPr>
    <w:rPr>
      <w:rFonts w:ascii="Calibri" w:eastAsia="宋体" w:hAnsi="Calibri" w:cs="Times New Roman"/>
    </w:rPr>
  </w:style>
  <w:style w:type="paragraph" w:customStyle="1" w:styleId="14">
    <w:name w:val="1号标题"/>
    <w:basedOn w:val="aff0"/>
    <w:qFormat/>
    <w:pPr>
      <w:tabs>
        <w:tab w:val="left" w:pos="2385"/>
      </w:tabs>
      <w:spacing w:beforeLines="50" w:before="156" w:afterLines="50" w:after="156"/>
      <w:jc w:val="center"/>
    </w:pPr>
    <w:rPr>
      <w:rFonts w:ascii="方正小标宋_GBK" w:eastAsia="方正小标宋_GBK" w:hAnsi="宋体" w:cs="Times New Roman"/>
      <w:sz w:val="32"/>
      <w:szCs w:val="32"/>
    </w:rPr>
  </w:style>
  <w:style w:type="paragraph" w:customStyle="1" w:styleId="CharCharChar">
    <w:name w:val="Char Char Char"/>
    <w:basedOn w:val="aff0"/>
    <w:qFormat/>
    <w:pPr>
      <w:widowControl/>
      <w:spacing w:after="160" w:line="240" w:lineRule="exact"/>
      <w:jc w:val="left"/>
    </w:pPr>
    <w:rPr>
      <w:rFonts w:ascii="Verdana" w:eastAsia="仿宋_GB2312" w:hAnsi="Verdana" w:cs="Verdana"/>
      <w:kern w:val="0"/>
      <w:sz w:val="24"/>
      <w:szCs w:val="24"/>
      <w:lang w:eastAsia="en-US"/>
    </w:rPr>
  </w:style>
  <w:style w:type="paragraph" w:customStyle="1" w:styleId="p0">
    <w:name w:val="p0"/>
    <w:basedOn w:val="aff0"/>
    <w:qFormat/>
    <w:pPr>
      <w:widowControl/>
    </w:pPr>
    <w:rPr>
      <w:rFonts w:ascii="Times New Roman" w:eastAsia="宋体" w:hAnsi="Times New Roman" w:cs="Times New Roman"/>
      <w:kern w:val="0"/>
      <w:szCs w:val="21"/>
    </w:rPr>
  </w:style>
  <w:style w:type="paragraph" w:customStyle="1" w:styleId="afffffffd">
    <w:name w:val="图表脚注"/>
    <w:next w:val="afff6"/>
    <w:qFormat/>
    <w:pPr>
      <w:ind w:leftChars="200" w:left="300" w:hangingChars="100" w:hanging="100"/>
      <w:jc w:val="both"/>
    </w:pPr>
    <w:rPr>
      <w:rFonts w:ascii="宋体" w:eastAsia="宋体" w:hAnsi="Times New Roman" w:cs="宋体"/>
      <w:sz w:val="18"/>
      <w:szCs w:val="18"/>
    </w:rPr>
  </w:style>
  <w:style w:type="paragraph" w:customStyle="1" w:styleId="Char3">
    <w:name w:val="Char"/>
    <w:basedOn w:val="aff0"/>
    <w:qFormat/>
    <w:pPr>
      <w:widowControl/>
      <w:spacing w:after="160" w:line="240" w:lineRule="exact"/>
      <w:jc w:val="left"/>
    </w:pPr>
    <w:rPr>
      <w:rFonts w:ascii="宋体" w:eastAsia="宋体" w:hAnsi="宋体" w:cs="Times New Roman"/>
      <w:sz w:val="24"/>
      <w:szCs w:val="20"/>
    </w:rPr>
  </w:style>
  <w:style w:type="paragraph" w:customStyle="1" w:styleId="15">
    <w:name w:val="列出段落1"/>
    <w:basedOn w:val="aff0"/>
    <w:qFormat/>
    <w:pPr>
      <w:ind w:firstLineChars="200" w:firstLine="420"/>
    </w:pPr>
    <w:rPr>
      <w:rFonts w:ascii="Calibri" w:eastAsia="宋体" w:hAnsi="Calibri" w:cs="Times New Roman"/>
    </w:rPr>
  </w:style>
  <w:style w:type="character" w:customStyle="1" w:styleId="1Char">
    <w:name w:val="样式1 Char"/>
    <w:qFormat/>
    <w:locked/>
    <w:rPr>
      <w:rFonts w:ascii="Tahoma" w:eastAsia="微软雅黑" w:hAnsi="Tahoma"/>
      <w:sz w:val="22"/>
      <w:szCs w:val="22"/>
      <w:lang w:val="en-US" w:eastAsia="zh-CN" w:bidi="ar-SA"/>
    </w:rPr>
  </w:style>
  <w:style w:type="character" w:customStyle="1" w:styleId="CharChar3">
    <w:name w:val="Char Char"/>
    <w:qFormat/>
    <w:rPr>
      <w:kern w:val="2"/>
      <w:sz w:val="18"/>
    </w:rPr>
  </w:style>
  <w:style w:type="character" w:customStyle="1" w:styleId="CharChar4">
    <w:name w:val="四级条标题 Char Char"/>
    <w:qFormat/>
    <w:rPr>
      <w:rFonts w:ascii="黑体" w:eastAsia="黑体"/>
      <w:sz w:val="21"/>
      <w:lang w:val="en-US" w:eastAsia="zh-CN" w:bidi="ar-SA"/>
    </w:rPr>
  </w:style>
  <w:style w:type="paragraph" w:customStyle="1" w:styleId="p15">
    <w:name w:val="p15"/>
    <w:basedOn w:val="aff0"/>
    <w:qFormat/>
    <w:pPr>
      <w:widowControl/>
    </w:pPr>
    <w:rPr>
      <w:rFonts w:ascii="宋体" w:eastAsia="宋体" w:hAnsi="宋体" w:cs="宋体"/>
      <w:kern w:val="0"/>
      <w:sz w:val="20"/>
      <w:szCs w:val="20"/>
    </w:rPr>
  </w:style>
  <w:style w:type="character" w:customStyle="1" w:styleId="HTML0">
    <w:name w:val="HTML 预设格式 字符"/>
    <w:basedOn w:val="aff1"/>
    <w:link w:val="HTML"/>
    <w:qFormat/>
    <w:rPr>
      <w:rFonts w:ascii="宋体" w:eastAsia="宋体" w:hAnsi="宋体" w:cs="宋体"/>
      <w:kern w:val="0"/>
      <w:sz w:val="24"/>
      <w:szCs w:val="24"/>
    </w:rPr>
  </w:style>
  <w:style w:type="paragraph" w:customStyle="1" w:styleId="Default">
    <w:name w:val="Default"/>
    <w:pPr>
      <w:widowControl w:val="0"/>
      <w:autoSpaceDE w:val="0"/>
      <w:autoSpaceDN w:val="0"/>
      <w:adjustRightInd w:val="0"/>
    </w:pPr>
    <w:rPr>
      <w:rFonts w:ascii="黑体" w:eastAsia="黑体" w:hAnsi="Times New Roman" w:cs="黑体"/>
      <w:color w:val="000000"/>
      <w:sz w:val="24"/>
      <w:szCs w:val="24"/>
    </w:rPr>
  </w:style>
  <w:style w:type="table" w:customStyle="1" w:styleId="16">
    <w:name w:val="网格型1"/>
    <w:basedOn w:val="aff2"/>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ff1"/>
    <w:link w:val="1"/>
    <w:uiPriority w:val="9"/>
    <w:qFormat/>
    <w:rPr>
      <w:b/>
      <w:bCs/>
      <w:kern w:val="44"/>
      <w:sz w:val="44"/>
      <w:szCs w:val="44"/>
    </w:rPr>
  </w:style>
  <w:style w:type="paragraph" w:customStyle="1" w:styleId="TOC10">
    <w:name w:val="TOC 标题1"/>
    <w:basedOn w:val="1"/>
    <w:next w:val="aff0"/>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标题 2 字符"/>
    <w:basedOn w:val="aff1"/>
    <w:link w:val="2"/>
    <w:uiPriority w:val="9"/>
    <w:qFormat/>
    <w:rPr>
      <w:rFonts w:asciiTheme="majorHAnsi" w:eastAsiaTheme="majorEastAsia" w:hAnsiTheme="majorHAnsi" w:cstheme="majorBidi"/>
      <w:b/>
      <w:bCs/>
      <w:sz w:val="32"/>
      <w:szCs w:val="32"/>
    </w:rPr>
  </w:style>
  <w:style w:type="character" w:styleId="afffffffe">
    <w:name w:val="Placeholder Text"/>
    <w:basedOn w:val="aff1"/>
    <w:uiPriority w:val="99"/>
    <w:semiHidden/>
    <w:qFormat/>
    <w:rPr>
      <w:color w:val="808080"/>
    </w:rPr>
  </w:style>
  <w:style w:type="character" w:customStyle="1" w:styleId="afffa">
    <w:name w:val="标题 字符"/>
    <w:basedOn w:val="aff1"/>
    <w:link w:val="afff9"/>
    <w:qFormat/>
    <w:rPr>
      <w:rFonts w:ascii="Cambria" w:eastAsia="宋体" w:hAnsi="Cambria" w:cs="Times New Roman"/>
      <w:b/>
      <w:bCs/>
      <w:sz w:val="32"/>
      <w:szCs w:val="32"/>
    </w:rPr>
  </w:style>
  <w:style w:type="paragraph" w:customStyle="1" w:styleId="My">
    <w:name w:val="My"/>
    <w:basedOn w:val="aff0"/>
    <w:link w:val="MyChar"/>
    <w:pPr>
      <w:spacing w:line="360" w:lineRule="auto"/>
      <w:ind w:firstLineChars="200" w:firstLine="200"/>
    </w:pPr>
    <w:rPr>
      <w:rFonts w:ascii="Times New Roman" w:eastAsia="宋体" w:hAnsi="Times New Roman" w:cs="Times New Roman"/>
      <w:sz w:val="24"/>
      <w:szCs w:val="24"/>
    </w:rPr>
  </w:style>
  <w:style w:type="character" w:customStyle="1" w:styleId="MyChar">
    <w:name w:val="My Char"/>
    <w:link w:val="My"/>
    <w:qFormat/>
    <w:locked/>
    <w:rPr>
      <w:rFonts w:ascii="Times New Roman" w:eastAsia="宋体" w:hAnsi="Times New Roman" w:cs="Times New Roman"/>
      <w:sz w:val="24"/>
      <w:szCs w:val="24"/>
    </w:rPr>
  </w:style>
  <w:style w:type="paragraph" w:customStyle="1" w:styleId="affffffff">
    <w:name w:val="标准文件_字母编号列项（一级）"/>
    <w:qFormat/>
    <w:rsid w:val="004F3A6B"/>
    <w:pPr>
      <w:tabs>
        <w:tab w:val="left" w:pos="840"/>
      </w:tabs>
      <w:ind w:left="839" w:hanging="419"/>
      <w:jc w:val="both"/>
    </w:pPr>
    <w:rPr>
      <w:rFonts w:ascii="宋体" w:eastAsia="宋体" w:hAnsi="Times New Roman" w:cs="Times New Roman"/>
      <w:sz w:val="21"/>
    </w:rPr>
  </w:style>
  <w:style w:type="paragraph" w:styleId="TOC">
    <w:name w:val="TOC Heading"/>
    <w:basedOn w:val="1"/>
    <w:next w:val="aff0"/>
    <w:uiPriority w:val="39"/>
    <w:unhideWhenUsed/>
    <w:qFormat/>
    <w:rsid w:val="00F16C15"/>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ffffff0">
    <w:name w:val="Revision"/>
    <w:hidden/>
    <w:uiPriority w:val="99"/>
    <w:unhideWhenUsed/>
    <w:rsid w:val="006E2992"/>
    <w:rPr>
      <w:kern w:val="2"/>
      <w:sz w:val="21"/>
      <w:szCs w:val="22"/>
    </w:rPr>
  </w:style>
  <w:style w:type="paragraph" w:customStyle="1" w:styleId="affffffff1">
    <w:name w:val="标准文件_段"/>
    <w:link w:val="Char4"/>
    <w:qFormat/>
    <w:rsid w:val="00CD18EE"/>
    <w:pPr>
      <w:autoSpaceDE w:val="0"/>
      <w:autoSpaceDN w:val="0"/>
      <w:ind w:firstLineChars="200" w:firstLine="200"/>
      <w:jc w:val="both"/>
    </w:pPr>
    <w:rPr>
      <w:rFonts w:ascii="宋体" w:eastAsia="宋体" w:hAnsi="Times New Roman" w:cs="Times New Roman"/>
      <w:sz w:val="21"/>
    </w:rPr>
  </w:style>
  <w:style w:type="character" w:customStyle="1" w:styleId="Char4">
    <w:name w:val="标准文件_段 Char"/>
    <w:link w:val="affffffff1"/>
    <w:qFormat/>
    <w:rsid w:val="00CD18EE"/>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806512">
      <w:bodyDiv w:val="1"/>
      <w:marLeft w:val="0"/>
      <w:marRight w:val="0"/>
      <w:marTop w:val="0"/>
      <w:marBottom w:val="0"/>
      <w:divBdr>
        <w:top w:val="none" w:sz="0" w:space="0" w:color="auto"/>
        <w:left w:val="none" w:sz="0" w:space="0" w:color="auto"/>
        <w:bottom w:val="none" w:sz="0" w:space="0" w:color="auto"/>
        <w:right w:val="none" w:sz="0" w:space="0" w:color="auto"/>
      </w:divBdr>
    </w:div>
    <w:div w:id="480121660">
      <w:bodyDiv w:val="1"/>
      <w:marLeft w:val="0"/>
      <w:marRight w:val="0"/>
      <w:marTop w:val="0"/>
      <w:marBottom w:val="0"/>
      <w:divBdr>
        <w:top w:val="none" w:sz="0" w:space="0" w:color="auto"/>
        <w:left w:val="none" w:sz="0" w:space="0" w:color="auto"/>
        <w:bottom w:val="none" w:sz="0" w:space="0" w:color="auto"/>
        <w:right w:val="none" w:sz="0" w:space="0" w:color="auto"/>
      </w:divBdr>
    </w:div>
    <w:div w:id="1082682136">
      <w:bodyDiv w:val="1"/>
      <w:marLeft w:val="0"/>
      <w:marRight w:val="0"/>
      <w:marTop w:val="0"/>
      <w:marBottom w:val="0"/>
      <w:divBdr>
        <w:top w:val="none" w:sz="0" w:space="0" w:color="auto"/>
        <w:left w:val="none" w:sz="0" w:space="0" w:color="auto"/>
        <w:bottom w:val="none" w:sz="0" w:space="0" w:color="auto"/>
        <w:right w:val="none" w:sz="0" w:space="0" w:color="auto"/>
      </w:divBdr>
    </w:div>
    <w:div w:id="119164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23E0154-03F7-482E-ADF4-C76FE23405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26</Pages>
  <Words>3426</Words>
  <Characters>19531</Characters>
  <Application>Microsoft Office Word</Application>
  <DocSecurity>0</DocSecurity>
  <Lines>162</Lines>
  <Paragraphs>45</Paragraphs>
  <ScaleCrop>false</ScaleCrop>
  <Company>Microsoft</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Rambo</cp:lastModifiedBy>
  <cp:revision>47</cp:revision>
  <cp:lastPrinted>2021-01-07T01:47:00Z</cp:lastPrinted>
  <dcterms:created xsi:type="dcterms:W3CDTF">2024-08-23T02:23:00Z</dcterms:created>
  <dcterms:modified xsi:type="dcterms:W3CDTF">2024-08-24T08:05:00Z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2D33E7F2DA1544F49132135ADA0F21F4_12</vt:lpwstr>
  </property>
</Properties>
</file>